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ADE7D9" w14:textId="1392D0F5" w:rsidR="00CA62E9" w:rsidRDefault="00CA62E9"/>
    <w:p w14:paraId="02671250" w14:textId="651232FE" w:rsidR="00B67A0D" w:rsidRPr="0078206B" w:rsidRDefault="00B67A0D" w:rsidP="00B67A0D">
      <w:pPr>
        <w:jc w:val="right"/>
      </w:pPr>
      <w:r>
        <w:t xml:space="preserve">Приложение </w:t>
      </w:r>
      <w:r w:rsidR="002E2784" w:rsidRPr="0078206B">
        <w:t>6</w:t>
      </w:r>
    </w:p>
    <w:p w14:paraId="2848ECAD" w14:textId="2693FAA7" w:rsidR="00B67A0D" w:rsidRDefault="00B67A0D" w:rsidP="00B67A0D">
      <w:pPr>
        <w:jc w:val="right"/>
      </w:pPr>
      <w:r>
        <w:t xml:space="preserve">к Дополнительному соглашению </w:t>
      </w:r>
      <w:r w:rsidR="00693198">
        <w:t>3</w:t>
      </w:r>
    </w:p>
    <w:p w14:paraId="1C0CE3A7" w14:textId="11B267EC" w:rsidR="00B67A0D" w:rsidRDefault="00B67A0D" w:rsidP="00B67A0D">
      <w:pPr>
        <w:jc w:val="right"/>
      </w:pPr>
      <w:r>
        <w:t xml:space="preserve">от </w:t>
      </w:r>
      <w:r w:rsidR="00693198">
        <w:t>28</w:t>
      </w:r>
      <w:r>
        <w:t>.0</w:t>
      </w:r>
      <w:r w:rsidR="00693198">
        <w:t>2</w:t>
      </w:r>
      <w:r>
        <w:t>.2018</w:t>
      </w:r>
    </w:p>
    <w:p w14:paraId="11013338" w14:textId="77777777" w:rsidR="00B67A0D" w:rsidRDefault="00B67A0D" w:rsidP="00B67A0D">
      <w:pPr>
        <w:jc w:val="right"/>
      </w:pPr>
    </w:p>
    <w:tbl>
      <w:tblPr>
        <w:tblW w:w="9943" w:type="dxa"/>
        <w:tblInd w:w="-34" w:type="dxa"/>
        <w:tblLook w:val="04A0" w:firstRow="1" w:lastRow="0" w:firstColumn="1" w:lastColumn="0" w:noHBand="0" w:noVBand="1"/>
      </w:tblPr>
      <w:tblGrid>
        <w:gridCol w:w="9943"/>
      </w:tblGrid>
      <w:tr w:rsidR="0096610A" w:rsidRPr="0096610A" w14:paraId="422A03C8" w14:textId="77777777" w:rsidTr="00873694">
        <w:trPr>
          <w:trHeight w:val="617"/>
        </w:trPr>
        <w:tc>
          <w:tcPr>
            <w:tcW w:w="9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A1321" w14:textId="7281B312" w:rsidR="00F711D9" w:rsidRPr="00F711D9" w:rsidRDefault="0096610A" w:rsidP="008A1A31">
            <w:pPr>
              <w:jc w:val="right"/>
            </w:pPr>
            <w:r w:rsidRPr="00F711D9">
              <w:t xml:space="preserve">Приложение </w:t>
            </w:r>
            <w:r w:rsidR="00621E57">
              <w:t>38</w:t>
            </w:r>
            <w:r w:rsidRPr="00F711D9">
              <w:t xml:space="preserve">                               </w:t>
            </w:r>
            <w:r w:rsidR="00F711D9" w:rsidRPr="00F711D9">
              <w:t xml:space="preserve">        </w:t>
            </w:r>
            <w:r w:rsidR="00F711D9" w:rsidRPr="00F711D9">
              <w:br/>
              <w:t xml:space="preserve">к Тарифному соглашению </w:t>
            </w:r>
          </w:p>
          <w:p w14:paraId="47BCB7FF" w14:textId="77777777" w:rsidR="00F711D9" w:rsidRPr="00F711D9" w:rsidRDefault="0096610A" w:rsidP="00F711D9">
            <w:pPr>
              <w:jc w:val="right"/>
            </w:pPr>
            <w:r w:rsidRPr="00F711D9">
              <w:t xml:space="preserve">в системе обязательного медицинского страхования </w:t>
            </w:r>
          </w:p>
          <w:p w14:paraId="2DEB97C4" w14:textId="66F95F7C" w:rsidR="0096610A" w:rsidRPr="0096610A" w:rsidRDefault="00F711D9" w:rsidP="00A004CB">
            <w:pPr>
              <w:jc w:val="right"/>
              <w:rPr>
                <w:sz w:val="22"/>
                <w:szCs w:val="22"/>
              </w:rPr>
            </w:pPr>
            <w:r w:rsidRPr="00F711D9">
              <w:t xml:space="preserve">Ханты-Мансийского автономного округа – Югры </w:t>
            </w:r>
            <w:r w:rsidR="0096610A" w:rsidRPr="00F711D9">
              <w:t>на 201</w:t>
            </w:r>
            <w:r w:rsidR="004149CE">
              <w:t xml:space="preserve">8 </w:t>
            </w:r>
            <w:r w:rsidR="0096610A" w:rsidRPr="00F711D9">
              <w:t>год</w:t>
            </w:r>
            <w:r w:rsidR="0096610A" w:rsidRPr="00F711D9">
              <w:br/>
              <w:t xml:space="preserve"> от </w:t>
            </w:r>
            <w:r w:rsidR="004149CE">
              <w:t>2</w:t>
            </w:r>
            <w:r w:rsidR="00F55335">
              <w:t>1</w:t>
            </w:r>
            <w:r w:rsidR="00476643">
              <w:t>.12</w:t>
            </w:r>
            <w:r w:rsidR="0096610A" w:rsidRPr="00F711D9">
              <w:t>.201</w:t>
            </w:r>
            <w:r w:rsidR="004149CE">
              <w:t>7</w:t>
            </w:r>
            <w:r w:rsidR="0096610A" w:rsidRPr="0096610A">
              <w:rPr>
                <w:sz w:val="22"/>
                <w:szCs w:val="22"/>
              </w:rPr>
              <w:t xml:space="preserve"> </w:t>
            </w:r>
          </w:p>
        </w:tc>
      </w:tr>
    </w:tbl>
    <w:p w14:paraId="60DFF7BB" w14:textId="3BE61F3C" w:rsidR="00F711D9" w:rsidRDefault="00F711D9" w:rsidP="0078206B">
      <w:pPr>
        <w:rPr>
          <w:sz w:val="26"/>
          <w:szCs w:val="26"/>
        </w:rPr>
      </w:pPr>
    </w:p>
    <w:p w14:paraId="064901C3" w14:textId="77777777" w:rsidR="00873694" w:rsidRDefault="00873694" w:rsidP="0078206B">
      <w:pPr>
        <w:rPr>
          <w:sz w:val="26"/>
          <w:szCs w:val="26"/>
        </w:rPr>
      </w:pPr>
    </w:p>
    <w:p w14:paraId="0B2FA63D" w14:textId="77777777" w:rsidR="00BC7264" w:rsidRPr="0078206B" w:rsidRDefault="00BC7264" w:rsidP="0078206B">
      <w:pPr>
        <w:jc w:val="center"/>
        <w:rPr>
          <w:rFonts w:eastAsia="Calibri"/>
          <w:b/>
          <w:sz w:val="28"/>
          <w:szCs w:val="28"/>
          <w:lang w:eastAsia="zh-CN"/>
        </w:rPr>
      </w:pPr>
      <w:bookmarkStart w:id="0" w:name="_Hlk504813792"/>
      <w:r w:rsidRPr="0078206B">
        <w:rPr>
          <w:rFonts w:eastAsia="Calibri"/>
          <w:b/>
          <w:sz w:val="28"/>
          <w:szCs w:val="28"/>
          <w:lang w:eastAsia="zh-CN"/>
        </w:rPr>
        <w:t>Особенности раздельного учета и контроля объемов предоставления медицинской помощи</w:t>
      </w:r>
      <w:bookmarkEnd w:id="0"/>
    </w:p>
    <w:p w14:paraId="3E093BD1" w14:textId="77777777" w:rsidR="00BC7264" w:rsidRPr="0078206B" w:rsidRDefault="00BC7264" w:rsidP="0078206B">
      <w:pPr>
        <w:jc w:val="center"/>
        <w:rPr>
          <w:rFonts w:eastAsia="Calibri"/>
          <w:b/>
          <w:sz w:val="28"/>
          <w:szCs w:val="28"/>
          <w:lang w:eastAsia="zh-CN"/>
        </w:rPr>
      </w:pPr>
    </w:p>
    <w:p w14:paraId="0348899C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/>
          <w:sz w:val="24"/>
          <w:szCs w:val="24"/>
          <w:lang w:eastAsia="en-US"/>
        </w:rPr>
        <w:t xml:space="preserve"> </w:t>
      </w:r>
      <w:r w:rsidRPr="0078206B">
        <w:rPr>
          <w:rFonts w:eastAsia="Calibri" w:cs="Calibri"/>
          <w:sz w:val="24"/>
          <w:szCs w:val="24"/>
          <w:lang w:eastAsia="en-US"/>
        </w:rPr>
        <w:t>Медицинские организации ведут раздельный учет посещений с профилактической целью (посещение центра здоровья, в связи с диспансеризацией определенных групп населения, профилактическим осмотром, патронажем), посещений с иными целями, посещений в связи с заболеваниями, посещений в неотложной форме, а также обращений в связи с заболеваниями.</w:t>
      </w:r>
    </w:p>
    <w:p w14:paraId="10D3E07E" w14:textId="372232E5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 xml:space="preserve">Учет посещений и обращений осуществляется на основе учетной формы </w:t>
      </w:r>
      <w:r w:rsidR="00A955F7" w:rsidRPr="0078206B">
        <w:rPr>
          <w:rFonts w:eastAsia="Calibri" w:cs="Calibri"/>
          <w:sz w:val="24"/>
          <w:szCs w:val="24"/>
          <w:lang w:eastAsia="en-US"/>
        </w:rPr>
        <w:t>№</w:t>
      </w:r>
      <w:r w:rsidRPr="0078206B">
        <w:rPr>
          <w:rFonts w:eastAsia="Calibri" w:cs="Calibri"/>
          <w:sz w:val="24"/>
          <w:szCs w:val="24"/>
          <w:lang w:eastAsia="en-US"/>
        </w:rPr>
        <w:t xml:space="preserve"> 025-1/у </w:t>
      </w:r>
      <w:r w:rsidR="00A955F7" w:rsidRPr="0078206B">
        <w:rPr>
          <w:rFonts w:eastAsia="Calibri" w:cs="Calibri"/>
          <w:sz w:val="24"/>
          <w:szCs w:val="24"/>
          <w:lang w:eastAsia="en-US"/>
        </w:rPr>
        <w:t>«</w:t>
      </w:r>
      <w:r w:rsidRPr="0078206B">
        <w:rPr>
          <w:rFonts w:eastAsia="Calibri" w:cs="Calibri"/>
          <w:sz w:val="24"/>
          <w:szCs w:val="24"/>
          <w:lang w:eastAsia="en-US"/>
        </w:rPr>
        <w:t>Талон пациента, получающего медицинскую помощь в амбулаторных условиях</w:t>
      </w:r>
      <w:r w:rsidR="00A955F7" w:rsidRPr="0078206B">
        <w:rPr>
          <w:rFonts w:eastAsia="Calibri" w:cs="Calibri"/>
          <w:sz w:val="24"/>
          <w:szCs w:val="24"/>
          <w:lang w:eastAsia="en-US"/>
        </w:rPr>
        <w:t>»</w:t>
      </w:r>
      <w:r w:rsidRPr="0078206B">
        <w:rPr>
          <w:rFonts w:eastAsia="Calibri" w:cs="Calibri"/>
          <w:sz w:val="24"/>
          <w:szCs w:val="24"/>
          <w:lang w:eastAsia="en-US"/>
        </w:rPr>
        <w:t xml:space="preserve">, утверждаемой Минздравом России. </w:t>
      </w:r>
    </w:p>
    <w:p w14:paraId="2B580BCE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амбулаторных условиях в рамках программ обязательного медицинского страхования условно выделяются следующие единицы объёма предоставления медицинской помощи: </w:t>
      </w:r>
    </w:p>
    <w:p w14:paraId="79CEBC30" w14:textId="7DA021B9" w:rsidR="00850C97" w:rsidRPr="0078206B" w:rsidRDefault="00850C97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- Объем медицинской помощи в амбулаторных условиях включает:</w:t>
      </w:r>
    </w:p>
    <w:p w14:paraId="6BC9B9FF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1.</w:t>
      </w:r>
      <w:r w:rsidRPr="0078206B">
        <w:rPr>
          <w:rFonts w:eastAsia="Calibri" w:cs="Calibri"/>
          <w:sz w:val="24"/>
          <w:szCs w:val="24"/>
          <w:lang w:eastAsia="en-US"/>
        </w:rPr>
        <w:tab/>
        <w:t>Посещения с профилактическими и иными целями:</w:t>
      </w:r>
    </w:p>
    <w:p w14:paraId="34F15583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а) посещения с профилактической целью, в том числе:</w:t>
      </w:r>
    </w:p>
    <w:p w14:paraId="296A4F65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- центров здоровья (комплексный медицинский осмотр);</w:t>
      </w:r>
    </w:p>
    <w:p w14:paraId="6E749022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- в связи с диспансеризацией определённых групп населения;</w:t>
      </w:r>
    </w:p>
    <w:p w14:paraId="08CA5C45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- в связи с диспансерным наблюдением, в том числе с целью выписки рецептов на лекарственные препараты;</w:t>
      </w:r>
    </w:p>
    <w:p w14:paraId="5642768B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- в связи с медицинскими осмотрами в соответствии с порядками, утверждаемыми Министерством здравоохранения Российской Федерации;</w:t>
      </w:r>
    </w:p>
    <w:p w14:paraId="4ECA842B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- в связи с патронажем;</w:t>
      </w:r>
    </w:p>
    <w:p w14:paraId="4A3D3F03" w14:textId="2CEFA089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 xml:space="preserve">б) </w:t>
      </w:r>
      <w:r w:rsidR="009379EE" w:rsidRPr="0078206B">
        <w:rPr>
          <w:rFonts w:eastAsia="Calibri" w:cs="Calibri"/>
          <w:sz w:val="24"/>
          <w:szCs w:val="24"/>
          <w:lang w:eastAsia="en-US"/>
        </w:rPr>
        <w:t xml:space="preserve">посещения с иными целями, в том числе: </w:t>
      </w:r>
    </w:p>
    <w:p w14:paraId="2AA72451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- в связи с получением справки, других медицинских документов;</w:t>
      </w:r>
    </w:p>
    <w:p w14:paraId="698D703A" w14:textId="00AEC926" w:rsidR="009379EE" w:rsidRPr="0078206B" w:rsidRDefault="009379EE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- в связи с другими обстоятельствами (получением справки, других медицинских документов, иных случаях, предусмотренных приказами Минздрава России в рамках территориальной программы ОМС);</w:t>
      </w:r>
    </w:p>
    <w:p w14:paraId="38CD4C8A" w14:textId="72173DE7" w:rsidR="009379EE" w:rsidRPr="0078206B" w:rsidRDefault="009379EE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медицинских работников, имеющих среднее медицинское образование, ведущих самостоятельный приём, наделенными функциями лечащего врача в установленном порядке;</w:t>
      </w:r>
    </w:p>
    <w:p w14:paraId="6929032D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 xml:space="preserve">в) разовые посещения по заболеванию с целью выполнения отдельных диагностических услуг по направлению другой МО без посещения врача или медицинского работника со средним образованием. Посещение с профилактическими и иными целями при разовых посещениях по заболеванию, в том числе с целью выполнения отдельных диагностических услуг по направлению другой МО без посещения врача или медицинского работника со средним образованием, формируется в реестре как отдельная запись, которая может содержать любое количество диагностических услуг, при этом она не содержит ни одного посещения врача. Такая запись учитывается в реестре медицинских услуг как «0» посещений с профилактической целью. При этом стоимость оказанных диагностических услуг учитывается </w:t>
      </w:r>
      <w:r w:rsidRPr="0078206B">
        <w:rPr>
          <w:rFonts w:eastAsia="Calibri" w:cs="Calibri"/>
          <w:sz w:val="24"/>
          <w:szCs w:val="24"/>
          <w:lang w:eastAsia="en-US"/>
        </w:rPr>
        <w:lastRenderedPageBreak/>
        <w:t>в объеме финансирования за посещения с профилактической и иной целью. В медицинских организациях, оказывающих только диагностические услуги в амбулаторных условиях:</w:t>
      </w:r>
    </w:p>
    <w:p w14:paraId="656BC7B0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810235 ФБУЗ Центр гигиены и эпидемиологии в ХМАО-Югре;</w:t>
      </w:r>
    </w:p>
    <w:p w14:paraId="72D88BD1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810189 ООО «Оздоровительный центр «ВИРА»;</w:t>
      </w:r>
    </w:p>
    <w:p w14:paraId="7878CBCE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810258 ООО «МРТ-Эксперт Сургут»;</w:t>
      </w:r>
    </w:p>
    <w:p w14:paraId="4D2F99D7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810259 ООО «УЗИ в Сургуте»;</w:t>
      </w:r>
    </w:p>
    <w:p w14:paraId="362DBE9F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810314 ООО «</w:t>
      </w:r>
      <w:proofErr w:type="spellStart"/>
      <w:r w:rsidRPr="0078206B">
        <w:rPr>
          <w:rFonts w:eastAsia="Calibri" w:cs="Calibri"/>
          <w:sz w:val="24"/>
          <w:szCs w:val="24"/>
          <w:lang w:eastAsia="en-US"/>
        </w:rPr>
        <w:t>Витафарм</w:t>
      </w:r>
      <w:proofErr w:type="spellEnd"/>
      <w:r w:rsidRPr="0078206B">
        <w:rPr>
          <w:rFonts w:eastAsia="Calibri" w:cs="Calibri"/>
          <w:sz w:val="24"/>
          <w:szCs w:val="24"/>
          <w:lang w:eastAsia="en-US"/>
        </w:rPr>
        <w:t>»;</w:t>
      </w:r>
    </w:p>
    <w:p w14:paraId="13F6BAB9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810247 ООО «</w:t>
      </w:r>
      <w:proofErr w:type="spellStart"/>
      <w:r w:rsidRPr="0078206B">
        <w:rPr>
          <w:rFonts w:eastAsia="Calibri" w:cs="Calibri"/>
          <w:sz w:val="24"/>
          <w:szCs w:val="24"/>
          <w:lang w:eastAsia="en-US"/>
        </w:rPr>
        <w:t>Витацентр</w:t>
      </w:r>
      <w:proofErr w:type="spellEnd"/>
      <w:r w:rsidRPr="0078206B">
        <w:rPr>
          <w:rFonts w:eastAsia="Calibri" w:cs="Calibri"/>
          <w:sz w:val="24"/>
          <w:szCs w:val="24"/>
          <w:lang w:eastAsia="en-US"/>
        </w:rPr>
        <w:t>»;</w:t>
      </w:r>
    </w:p>
    <w:p w14:paraId="7B660054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810104 БУ «Нижневартовская окружная клиническая больница»;</w:t>
      </w:r>
    </w:p>
    <w:p w14:paraId="13278E67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810105 БУ «Нижневартовская окружная больница № 2»;</w:t>
      </w:r>
    </w:p>
    <w:p w14:paraId="6F8ED0DE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810119 БУ «Сургутская городская клиническая больница»,</w:t>
      </w:r>
    </w:p>
    <w:p w14:paraId="7F35BBAE" w14:textId="7ABB3B34" w:rsidR="00CA62E9" w:rsidRPr="0078206B" w:rsidRDefault="00694F49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810301 ООО "ЛДЦ МИБС-Нижневартовск", г. Нижневартовск</w:t>
      </w:r>
    </w:p>
    <w:p w14:paraId="7E5B751C" w14:textId="16020546" w:rsidR="00694F49" w:rsidRPr="0078206B" w:rsidRDefault="00694F49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810316</w:t>
      </w:r>
      <w:r w:rsidRPr="0078206B">
        <w:t xml:space="preserve"> </w:t>
      </w:r>
      <w:r w:rsidRPr="0078206B">
        <w:rPr>
          <w:rFonts w:eastAsia="Calibri" w:cs="Calibri"/>
          <w:sz w:val="24"/>
          <w:szCs w:val="24"/>
          <w:lang w:eastAsia="en-US"/>
        </w:rPr>
        <w:t>ООО "ЮМЦ", г. Нефтеюганск</w:t>
      </w:r>
    </w:p>
    <w:p w14:paraId="15A8B9F9" w14:textId="07F9CC6D" w:rsidR="00694F49" w:rsidRPr="0078206B" w:rsidRDefault="00694F49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810318</w:t>
      </w:r>
      <w:r w:rsidRPr="0078206B">
        <w:t xml:space="preserve"> </w:t>
      </w:r>
      <w:r w:rsidRPr="0078206B">
        <w:rPr>
          <w:rFonts w:eastAsia="Calibri" w:cs="Calibri"/>
          <w:sz w:val="24"/>
          <w:szCs w:val="24"/>
          <w:lang w:eastAsia="en-US"/>
        </w:rPr>
        <w:t>ООО Частная Поликлиника "ЛГЦ", г. Сургут</w:t>
      </w:r>
    </w:p>
    <w:p w14:paraId="05A431EC" w14:textId="7AD78401" w:rsidR="00CA62E9" w:rsidRPr="0078206B" w:rsidRDefault="00694F49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810319</w:t>
      </w:r>
      <w:r w:rsidRPr="0078206B">
        <w:t xml:space="preserve"> </w:t>
      </w:r>
      <w:r w:rsidRPr="0078206B">
        <w:rPr>
          <w:rFonts w:eastAsia="Calibri" w:cs="Calibri"/>
          <w:sz w:val="24"/>
          <w:szCs w:val="24"/>
          <w:lang w:eastAsia="en-US"/>
        </w:rPr>
        <w:t>ООО УЗ ДЦ "Авиценна Инк", г. Сургут</w:t>
      </w:r>
    </w:p>
    <w:p w14:paraId="7A537D60" w14:textId="1C4C4DC9" w:rsidR="007367DC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единицей учета медицинской помощи является диагностическая услуга, учитываемая как одно посещение с профилактическими и иными целями.</w:t>
      </w:r>
    </w:p>
    <w:p w14:paraId="2847A52E" w14:textId="77777777" w:rsidR="007B4900" w:rsidRPr="0078206B" w:rsidRDefault="007B4900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Не подлежат учету, как посещения:</w:t>
      </w:r>
    </w:p>
    <w:p w14:paraId="5F98A702" w14:textId="24C23A53" w:rsidR="007B4900" w:rsidRPr="0078206B" w:rsidRDefault="007B4900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 xml:space="preserve">- </w:t>
      </w:r>
      <w:r w:rsidR="00850C97" w:rsidRPr="0078206B">
        <w:rPr>
          <w:rFonts w:eastAsia="Calibri" w:cs="Calibri"/>
          <w:sz w:val="24"/>
          <w:szCs w:val="24"/>
          <w:lang w:eastAsia="en-US"/>
        </w:rPr>
        <w:t>диагностические услуги</w:t>
      </w:r>
      <w:r w:rsidRPr="0078206B">
        <w:rPr>
          <w:rFonts w:eastAsia="Calibri" w:cs="Calibri"/>
          <w:sz w:val="24"/>
          <w:szCs w:val="24"/>
          <w:lang w:eastAsia="en-US"/>
        </w:rPr>
        <w:t xml:space="preserve"> в отделениях (кабинетах) функциональной, лучевой, эндоскопической диагностики, лабораториях и т.д.;</w:t>
      </w:r>
    </w:p>
    <w:p w14:paraId="7E4BD4A2" w14:textId="77777777" w:rsidR="007B4900" w:rsidRPr="0078206B" w:rsidRDefault="007B4900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- консультации и экспертизы, проводимые врачебными комиссиями;</w:t>
      </w:r>
    </w:p>
    <w:p w14:paraId="3E29540C" w14:textId="77777777" w:rsidR="007B4900" w:rsidRPr="0078206B" w:rsidRDefault="007B4900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- вакцинация;</w:t>
      </w:r>
    </w:p>
    <w:p w14:paraId="1720539E" w14:textId="0481FC08" w:rsidR="007B4900" w:rsidRPr="0078206B" w:rsidRDefault="007B4900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 xml:space="preserve">- повторные посещения в течение дня одного и того же врача или врачей одной и той же специальности и (или) среднего медицинского персонала, ведущего самостоятельный приём в порядке, установленном Министерством здравоохранения РФ. </w:t>
      </w:r>
    </w:p>
    <w:p w14:paraId="7B30756E" w14:textId="4E34A518" w:rsidR="007B4900" w:rsidRPr="0078206B" w:rsidRDefault="007B4900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Осмотр пациента заведующим отделением и (или) заместителем главного врача по медицинской части подлежит учету/оплате как врачебное посещение только в тех случаях, когда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записи).</w:t>
      </w:r>
    </w:p>
    <w:p w14:paraId="0F4426D7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2. Посещения по поводу заболевания – первичные и повторные посещения по поводу одного заболевания, входящие в состав обращения, как законченного случая лечения в амбулаторных условиях по поводу заболевания.</w:t>
      </w:r>
    </w:p>
    <w:p w14:paraId="4492C0B3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3. Посещения при оказании неотложной помощи – посещения в связи с возникшими внезапно острыми заболеваниями, состояниями, обострениями хронических заболеваний без явных признаков угрозы жизни пациента с возможностью проведения лабораторных и инструментальных исследований, в том числе не завершившиеся формированием законченного случая обращения в поликлинику. Оказание медицинской помощи в неотложной форме лицам, обратившимся с признаками неотложных состояний, может осуществляться в амбулаторных условиях или на дому при вызове медицинского работника. Учет посещений в связи с оказанием медицинской помощи в неотложной форме осуществляется на основе учетной формы № 025-10/уТ-17 «Талон амбулаторного пациента».</w:t>
      </w:r>
    </w:p>
    <w:p w14:paraId="4CF76E84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Посещение при оказании неотложной помощи формируется в реестре как отдельная запись, которая содержит 1 посещение врача. Тариф посещения при оказании медицинской помощи в неотложной форме включает расходы на посещение врача соответствующей специальности и проведение необходимых лабораторных и инструментальных исследований с учетом порядков и уровней оказания медицинской помощи.</w:t>
      </w:r>
    </w:p>
    <w:p w14:paraId="4B578F7A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Если при оказании неотложной медицинской помощи в приемных отделениях медицинских организаций пациенту выполняется более 1 посещения врача в день обращения за медицинской помощью, то такие случаи должны формироваться в реестре медицинской помощи как несколько посещений при оказании неотложной помощи.</w:t>
      </w:r>
    </w:p>
    <w:p w14:paraId="792806C5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lastRenderedPageBreak/>
        <w:t>Если при оказании неотложной медицинской помощи в амбулаторных условиях пациенту выполняется более 1 посещения врача разных специальностей в день обращения за медицинской помощью, например посещение врача терапевта участкового, врача-педиатра участкового, врача общей практики, фельдшера (в случае отсутствия врача-терапевта участкового, врача-педиатра участкового, врача общей практики (семейного врача) по объективным причинам, при условии возложения отдельных функций лечащего врача на фельдшера приказом руководителя медицинской организации (приказ МЗ и СР РФ от 23.03.2012 №252н)), на приеме врача-терапевта участкового, врача-педиатра участкового, врача общей практики (семейного врача), фельдшером кабинета неотложной помощи и в травм. пункте и посещение врача –специалиста или нескольких врачей –специалистов разных специальностей (при необходимости медицинских вмешательств для снятия неотложного состояния), то такие случаи должны формироваться в реестре медицинской помощи как несколько посещений при оказании неотложной помощи с обязательным указанием цели первичного обращения «оказание неотложной помощи».</w:t>
      </w:r>
    </w:p>
    <w:p w14:paraId="0F98B066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Первое посещение, оказанное в неотложной форме, в рамках случая поликлинического обслуживания по поводу лечения одного и того же заболевания при оказании медицинской помощи пациенту:</w:t>
      </w:r>
    </w:p>
    <w:p w14:paraId="6FB40435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- на дому (за исключением активных и патронажных посещений на дому) врачом терапевтом участковым, врачом педиатром участковым, врачом общей практики, фельдшером (в случае отсутствия врача-терапевта участкового, врача-педиатра участкового, врача общей практики (семейного врача) по объективным причинам, при условии возложения отдельных функций лечащего врача на фельдшера приказом руководителя медицинской организации (приказ МЗ и СР РФ от 23.03.2012 №252н)),</w:t>
      </w:r>
    </w:p>
    <w:p w14:paraId="68124636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- на приеме врача-терапевта участкового, врача-педиатра участкового, врача общей практики (семейного врача), фельдшером кабинета неотложной помощи и в травматологическом пункте следует относить к посещениям в связи с оказанием медицинской помощи в неотложной форме, оплата которой осуществляется по тарифу посещения в неотложной форме по соответствующей из указанных специальностей. Такое посещение формируется в реестр как отдельное посещение с обязательным указанием цели первичного обращения «оказание неотложной помощи».</w:t>
      </w:r>
    </w:p>
    <w:p w14:paraId="201C6142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Посещение на дому при оказании медицинской помощи пациенту врачами других специальностей (при отсутствии медицинских вмешательств для снятия неотложного состояния) следует относить:</w:t>
      </w:r>
    </w:p>
    <w:p w14:paraId="7BCBDA12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- к посещению с лечебно-диагностической/консультативной целью и оплачивать по тарифу посещения с профилактическими и иными целями по соответствующей специальности (при одном посещении в рамках случая поликлинического обращения – далее СПО);</w:t>
      </w:r>
    </w:p>
    <w:p w14:paraId="5679CE1D" w14:textId="73156FCE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- к обращению по поводу заболевания и оплачивать по тарифу обращения по поводу заболевания по соответствующей специальности (при двух и более посещениях в рамках СПО).</w:t>
      </w:r>
    </w:p>
    <w:p w14:paraId="7D07B991" w14:textId="77777777" w:rsidR="00C535CD" w:rsidRPr="0078206B" w:rsidRDefault="00C535CD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Необходимым условием предоставления первичной специализированной медико-санитарной помощи в плановой форме в медицинской организации, к которой застрахованный по ОМС гражданин не прикреплен на медицинское обслуживание, является направление лечащего врача по форме утвержденной приказом Министерства здравоохранения РФ, оформленное должным образом. Исключения составляют:</w:t>
      </w:r>
    </w:p>
    <w:p w14:paraId="2C66E311" w14:textId="77777777" w:rsidR="00C535CD" w:rsidRPr="0078206B" w:rsidRDefault="00C535CD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- посещение врачей-педиатров, терапевтов здравпунктов (медпунктов) дошкольных, школьных и др. образовательных учреждений, являющихся структурными подразделениями МО, при выявлении у пациента заболевания, и участкового врача-педиатра, врача-терапевта МО;</w:t>
      </w:r>
    </w:p>
    <w:p w14:paraId="186F3317" w14:textId="6696463B" w:rsidR="00C535CD" w:rsidRPr="0078206B" w:rsidRDefault="00C535CD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- оказание неотложной медицинской помощи врачом кабинета неотложной медицинской помощи с последующим посещением врача той же специальности другого структурного подразделения медицинской организации.</w:t>
      </w:r>
    </w:p>
    <w:p w14:paraId="19E505D4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При формировании реестра следует учесть, что:</w:t>
      </w:r>
    </w:p>
    <w:p w14:paraId="021D60F3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lastRenderedPageBreak/>
        <w:t>- повторное посещение врачом терапевтом участковым, врачом педиатром участковым, врачом общей практики пациента на дому по вызову, не являющееся первым посещением в рамках обращения по поводу заболевания в одной медицинской организации, не квалифицируется как посещение в неотложной форме, отдельный талон амбулаторного приема с целью первичного обращения, пункт «оказания неотложной помощи» не заполняется. Оплата указанного посещения на дому производится в рамках тарифа обращения по поводу заболевания.</w:t>
      </w:r>
    </w:p>
    <w:p w14:paraId="3C1CEFF8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- не подлежат оплате посещения к пациенту на дому фельдшером на приеме врача-терапевта участкового, врача-педиатра участкового, врача общей практики (семейного врача).</w:t>
      </w:r>
    </w:p>
    <w:p w14:paraId="3D2EBE95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- не подлежат оплате посещения фельдшером кабинета неотложной помощи и посещения пациента к врачу в поликлинике по поводу лечения одного и того же заболевания, выполненные в один и тот же день.</w:t>
      </w:r>
    </w:p>
    <w:p w14:paraId="45524188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К посещениям в связи с оказанием медицинской помощи в неотложной форме при стоматологических заболеваниях относятся виды посещений с острой болью в рабочее время во всех медицинских организациях, оказывающих медицинскую помощь при стоматологических заболеваниях, в том числе работающих в ночное время, выходные и праздничные дни, а также неотложная стоматологическая помощь, оказанная в передвижных стоматологических кабинетах и на дому (в случае, если у пациента с ограниченными возможностями к передвижению, обусловленных соматическим заболеванием или инвалидностью, возникает острая боль или состояние, обусловленное стоматологическим заболеванием и требующее срочного медицинского вмешательства).</w:t>
      </w:r>
    </w:p>
    <w:p w14:paraId="7FA8CB5B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Виды посещений «Первичное посещение врача-хирурга, врача-травматолога (травматологические, хирургические кабинеты поликлиник), в приемное (приемно-диагностическое) отделение стационара с направлением клеща на исследование», «Первичное посещение врача-хирурга, врача-травматолога (травматологические, хирургические пункты/кабинеты поликлиник), в приемное (приемно-диагностическое) отделение стационара с целью профилактики клещевого энцефалита с введением иммуноглобулина», «Повторное посещение врача-хирурга, врача-травматолога (травматологические, хирургические пункты/кабинеты поликлиник), в приемное (приемно-диагностическое) отделение стационара с целью профилактики клещевого энцефалита с введением иммуноглобулина», «Первичное посещение с целью профилактики бешенства к врачу-хирургу, врачу-травматологу (травматологические, хирургические пункты/кабинеты поликлиник), в приемное (приемно-диагностическое) отделение стационара», «Повторное посещение с целью профилактики бешенства к врачу-хирургу, врачу-травматологу (травматологические, хирургические пункты/кабинеты поликлиник)» квалифицируются как посещения в неотложной форме.</w:t>
      </w:r>
    </w:p>
    <w:p w14:paraId="098E50CE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Посещения в связи с оказанием медицинской помощи в неотложной форме не включаются в состав посещений при обращении по поводу заболевания и должны быть оформлены в виде отдельного Талона амбулаторного пациента.</w:t>
      </w:r>
    </w:p>
    <w:p w14:paraId="33BEB44C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При оказании стоматологической помощи в неотложной форме в Листке ежедневного учета работы врача-стоматолога посещение отражается отдельной строкой с целью посещения «оказание неотложной помощи».</w:t>
      </w:r>
    </w:p>
    <w:p w14:paraId="361789B2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 xml:space="preserve">4. Обращение по поводу заболевания - законченный случай лечения заболевания в амбулаторных условиях с кратностью не менее двух посещений по поводу одного заболевания, за исключением случаев, при которых имелось посещение в связи с оказанием неотложной медицинской помощи. </w:t>
      </w:r>
    </w:p>
    <w:p w14:paraId="400A5372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Обращение по поводу заболевания формируется в реестре как отдельная запись, которая содержит более 1 посещения врача (за исключением заболеваний при которых имелось посещение в связи с оказанием неотложной медицинской помощи в неотложной форме) и любое количество диагностических услуг.</w:t>
      </w:r>
    </w:p>
    <w:p w14:paraId="673017D3" w14:textId="77777777" w:rsidR="00BC7264" w:rsidRPr="0078206B" w:rsidRDefault="00BC7264" w:rsidP="0078206B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 xml:space="preserve">Законченный случай обращения по поводу заболевания по профилям: стоматология, медицинская реабилитация, физиотерапия, лечебная физкультура, может содержать одно посещение по поводу заболевания, если цель обращения достигнута. В количество посещений, </w:t>
      </w:r>
      <w:r w:rsidRPr="0078206B">
        <w:rPr>
          <w:rFonts w:eastAsia="Calibri" w:cs="Calibri"/>
          <w:sz w:val="24"/>
          <w:szCs w:val="24"/>
          <w:lang w:eastAsia="en-US"/>
        </w:rPr>
        <w:lastRenderedPageBreak/>
        <w:t>входящих в обращение по поводу заболевания, в том числе при оказании первичной специализированной медико-санитарной помощи при стоматологических заболеваниях, не входят посещения в связи с оказанием медицинской помощи в неотложной форме.</w:t>
      </w:r>
    </w:p>
    <w:p w14:paraId="3B0EEA92" w14:textId="77777777" w:rsidR="00BC7264" w:rsidRPr="0078206B" w:rsidRDefault="00BC7264" w:rsidP="0078206B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Pr="0078206B">
        <w:rPr>
          <w:rFonts w:eastAsia="Calibri" w:cs="Calibri"/>
          <w:b/>
          <w:sz w:val="24"/>
          <w:szCs w:val="24"/>
          <w:lang w:eastAsia="en-US"/>
        </w:rPr>
        <w:t>в условиях дневного стационара</w:t>
      </w:r>
      <w:r w:rsidRPr="0078206B">
        <w:rPr>
          <w:rFonts w:eastAsia="Calibri" w:cs="Calibri"/>
          <w:sz w:val="24"/>
          <w:szCs w:val="24"/>
          <w:lang w:eastAsia="en-US"/>
        </w:rPr>
        <w:t xml:space="preserve"> является случай лечения в условиях дневного стационара (законченный случай лечения в условиях дневного стационара).</w:t>
      </w:r>
    </w:p>
    <w:p w14:paraId="4649B29D" w14:textId="77777777" w:rsidR="00BC7264" w:rsidRPr="0078206B" w:rsidRDefault="00BC7264" w:rsidP="0078206B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bookmarkStart w:id="1" w:name="_Hlk504813677"/>
      <w:r w:rsidRPr="0078206B">
        <w:rPr>
          <w:rFonts w:eastAsia="Calibri" w:cs="Calibri"/>
          <w:sz w:val="24"/>
          <w:szCs w:val="24"/>
          <w:lang w:eastAsia="en-US"/>
        </w:rPr>
        <w:t>Отдельному учету подлежат:</w:t>
      </w:r>
    </w:p>
    <w:p w14:paraId="2E36B5C7" w14:textId="0F51338A" w:rsidR="00847343" w:rsidRPr="0078206B" w:rsidRDefault="00BC7264" w:rsidP="0078206B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 xml:space="preserve">1) заместительная почечная терапия методами диализа, оказанная в условиях дневного стационара. Единицей учета заместительной почечной терапии методами диализа в условиях дневного стационара является случай лечения. </w:t>
      </w:r>
      <w:r w:rsidRPr="0078206B">
        <w:rPr>
          <w:rFonts w:eastAsia="SimSun" w:cs="Calibri"/>
          <w:sz w:val="24"/>
          <w:szCs w:val="24"/>
          <w:lang w:eastAsia="zh-CN"/>
        </w:rPr>
        <w:t xml:space="preserve">Законченным случаем </w:t>
      </w:r>
      <w:r w:rsidRPr="0078206B">
        <w:rPr>
          <w:rFonts w:eastAsia="Calibri" w:cs="Calibri"/>
          <w:sz w:val="24"/>
          <w:szCs w:val="24"/>
          <w:lang w:eastAsia="en-US"/>
        </w:rPr>
        <w:t>лечения в условиях дневного стационара</w:t>
      </w:r>
      <w:r w:rsidRPr="0078206B">
        <w:rPr>
          <w:rFonts w:eastAsia="SimSun" w:cs="Calibri"/>
          <w:sz w:val="24"/>
          <w:szCs w:val="24"/>
          <w:lang w:eastAsia="zh-CN"/>
        </w:rPr>
        <w:t xml:space="preserve"> при заместительной почечной терапии методами диализа считается лечение в течение одного месяца (фактически оказанное количество процедур за месяц, в среднем 13 процедур экстракорпорального диализа, 12 - 14 в зависимости от календарного месяца, или ежедневные обмены с эффективным объемом диализата при </w:t>
      </w:r>
      <w:proofErr w:type="spellStart"/>
      <w:r w:rsidRPr="0078206B">
        <w:rPr>
          <w:rFonts w:eastAsia="SimSun" w:cs="Calibri"/>
          <w:sz w:val="24"/>
          <w:szCs w:val="24"/>
          <w:lang w:eastAsia="zh-CN"/>
        </w:rPr>
        <w:t>перитонеальном</w:t>
      </w:r>
      <w:proofErr w:type="spellEnd"/>
      <w:r w:rsidRPr="0078206B">
        <w:rPr>
          <w:rFonts w:eastAsia="SimSun" w:cs="Calibri"/>
          <w:sz w:val="24"/>
          <w:szCs w:val="24"/>
          <w:lang w:eastAsia="zh-CN"/>
        </w:rPr>
        <w:t xml:space="preserve"> диализе в течение месяца). </w:t>
      </w:r>
      <w:r w:rsidRPr="0078206B">
        <w:rPr>
          <w:rFonts w:eastAsia="Calibri" w:cs="Calibri"/>
          <w:sz w:val="24"/>
          <w:szCs w:val="24"/>
          <w:lang w:eastAsia="en-US"/>
        </w:rPr>
        <w:t>Заместительная почечная терапия методами диализа в условиях дневного стационара учитывается в реестре медицинской помощи</w:t>
      </w:r>
      <w:r w:rsidR="00847343" w:rsidRPr="0078206B">
        <w:rPr>
          <w:rFonts w:eastAsia="Calibri" w:cs="Calibri"/>
          <w:sz w:val="24"/>
          <w:szCs w:val="24"/>
          <w:lang w:eastAsia="en-US"/>
        </w:rPr>
        <w:t xml:space="preserve"> по клинико-статистическим группам профиля «Нефрология</w:t>
      </w:r>
      <w:r w:rsidR="00E37353" w:rsidRPr="0078206B">
        <w:rPr>
          <w:rFonts w:eastAsia="Calibri" w:cs="Calibri"/>
          <w:sz w:val="24"/>
          <w:szCs w:val="24"/>
          <w:lang w:eastAsia="en-US"/>
        </w:rPr>
        <w:t xml:space="preserve"> (без диализа)</w:t>
      </w:r>
      <w:r w:rsidR="00847343" w:rsidRPr="0078206B">
        <w:rPr>
          <w:rFonts w:eastAsia="Calibri" w:cs="Calibri"/>
          <w:sz w:val="24"/>
          <w:szCs w:val="24"/>
          <w:lang w:eastAsia="en-US"/>
        </w:rPr>
        <w:t>» (</w:t>
      </w:r>
      <w:r w:rsidR="00847343" w:rsidRPr="0078206B">
        <w:rPr>
          <w:rFonts w:eastAsiaTheme="minorHAnsi"/>
          <w:b/>
          <w:sz w:val="24"/>
          <w:szCs w:val="24"/>
          <w:lang w:eastAsia="en-US"/>
        </w:rPr>
        <w:t xml:space="preserve">Приложение </w:t>
      </w:r>
      <w:r w:rsidR="00756A57" w:rsidRPr="0078206B">
        <w:rPr>
          <w:rFonts w:eastAsiaTheme="minorHAnsi"/>
          <w:b/>
          <w:sz w:val="24"/>
          <w:szCs w:val="24"/>
          <w:lang w:eastAsia="en-US"/>
        </w:rPr>
        <w:t>1</w:t>
      </w:r>
      <w:r w:rsidR="00847343" w:rsidRPr="0078206B">
        <w:rPr>
          <w:rFonts w:eastAsiaTheme="minorHAnsi"/>
          <w:b/>
          <w:sz w:val="24"/>
          <w:szCs w:val="24"/>
          <w:lang w:eastAsia="en-US"/>
        </w:rPr>
        <w:t xml:space="preserve">4 </w:t>
      </w:r>
      <w:r w:rsidR="00847343" w:rsidRPr="0078206B">
        <w:rPr>
          <w:rFonts w:eastAsiaTheme="minorHAnsi"/>
          <w:sz w:val="24"/>
          <w:szCs w:val="24"/>
          <w:lang w:eastAsia="en-US"/>
        </w:rPr>
        <w:t>к настоящему Тарифному соглашению)</w:t>
      </w:r>
      <w:r w:rsidR="00FC2914" w:rsidRPr="0078206B">
        <w:rPr>
          <w:rFonts w:eastAsiaTheme="minorHAnsi"/>
          <w:sz w:val="24"/>
          <w:szCs w:val="24"/>
          <w:lang w:eastAsia="en-US"/>
        </w:rPr>
        <w:t xml:space="preserve"> при наличии </w:t>
      </w:r>
      <w:r w:rsidR="00756A57" w:rsidRPr="0078206B">
        <w:rPr>
          <w:rFonts w:eastAsiaTheme="minorHAnsi"/>
          <w:sz w:val="24"/>
          <w:szCs w:val="24"/>
          <w:lang w:eastAsia="en-US"/>
        </w:rPr>
        <w:t xml:space="preserve">в случае лечения </w:t>
      </w:r>
      <w:r w:rsidR="00FC2914" w:rsidRPr="0078206B">
        <w:rPr>
          <w:rFonts w:eastAsiaTheme="minorHAnsi"/>
          <w:sz w:val="24"/>
          <w:szCs w:val="24"/>
        </w:rPr>
        <w:t>услуг</w:t>
      </w:r>
      <w:r w:rsidR="003F198E" w:rsidRPr="0078206B">
        <w:rPr>
          <w:rFonts w:eastAsiaTheme="minorHAnsi"/>
          <w:sz w:val="24"/>
          <w:szCs w:val="24"/>
        </w:rPr>
        <w:t xml:space="preserve"> проведения</w:t>
      </w:r>
      <w:r w:rsidR="00FC2914" w:rsidRPr="0078206B">
        <w:rPr>
          <w:rFonts w:eastAsiaTheme="minorHAnsi"/>
          <w:sz w:val="24"/>
          <w:szCs w:val="24"/>
        </w:rPr>
        <w:t xml:space="preserve"> диализа </w:t>
      </w:r>
      <w:r w:rsidR="00756A57" w:rsidRPr="0078206B">
        <w:rPr>
          <w:rFonts w:eastAsia="Calibri" w:cs="Calibri"/>
          <w:sz w:val="24"/>
          <w:szCs w:val="24"/>
          <w:lang w:eastAsia="en-US"/>
        </w:rPr>
        <w:t>(</w:t>
      </w:r>
      <w:r w:rsidR="00756A57" w:rsidRPr="0078206B">
        <w:rPr>
          <w:rFonts w:eastAsiaTheme="minorHAnsi"/>
          <w:b/>
          <w:sz w:val="24"/>
          <w:szCs w:val="24"/>
          <w:lang w:eastAsia="en-US"/>
        </w:rPr>
        <w:t xml:space="preserve">Приложение 24 </w:t>
      </w:r>
      <w:r w:rsidR="00756A57" w:rsidRPr="0078206B">
        <w:rPr>
          <w:rFonts w:eastAsiaTheme="minorHAnsi"/>
          <w:sz w:val="24"/>
          <w:szCs w:val="24"/>
          <w:lang w:eastAsia="en-US"/>
        </w:rPr>
        <w:t>к настоящему Тарифному соглашению).</w:t>
      </w:r>
    </w:p>
    <w:p w14:paraId="435C4B83" w14:textId="7DD845A7" w:rsidR="00BC7264" w:rsidRPr="0078206B" w:rsidRDefault="00BC7264" w:rsidP="0078206B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К тарифам на услуги диализа не применяются коэффициент уровня оказания медицинской помощи</w:t>
      </w:r>
      <w:r w:rsidR="00847343" w:rsidRPr="0078206B">
        <w:rPr>
          <w:rFonts w:eastAsia="Calibri" w:cs="Calibri"/>
          <w:sz w:val="24"/>
          <w:szCs w:val="24"/>
          <w:lang w:eastAsia="en-US"/>
        </w:rPr>
        <w:t xml:space="preserve">, </w:t>
      </w:r>
      <w:r w:rsidRPr="0078206B">
        <w:rPr>
          <w:rFonts w:eastAsia="Calibri" w:cs="Calibri"/>
          <w:sz w:val="24"/>
          <w:szCs w:val="24"/>
          <w:lang w:eastAsia="en-US"/>
        </w:rPr>
        <w:t>коэффициент сложности лечения пациента</w:t>
      </w:r>
      <w:r w:rsidR="00847343" w:rsidRPr="0078206B">
        <w:rPr>
          <w:rFonts w:eastAsia="Calibri" w:cs="Calibri"/>
          <w:sz w:val="24"/>
          <w:szCs w:val="24"/>
          <w:lang w:eastAsia="en-US"/>
        </w:rPr>
        <w:t xml:space="preserve"> и управленческий коэффициент</w:t>
      </w:r>
      <w:r w:rsidRPr="0078206B">
        <w:rPr>
          <w:rFonts w:eastAsia="Calibri" w:cs="Calibri"/>
          <w:sz w:val="24"/>
          <w:szCs w:val="24"/>
          <w:lang w:eastAsia="en-US"/>
        </w:rPr>
        <w:t>.</w:t>
      </w:r>
    </w:p>
    <w:bookmarkEnd w:id="1"/>
    <w:p w14:paraId="46C9C837" w14:textId="77777777" w:rsidR="00BC7264" w:rsidRPr="0078206B" w:rsidRDefault="00BC7264" w:rsidP="0078206B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 xml:space="preserve">2) медицинская помощь, оказываемая в условиях дневного стационара с применением вспомогательных репродуктивных технологий (далее - ЭКО). Единицей учета ЭКО является случай лечения в условиях дневного стационара. ЭКО учитывается в реестре медицинской помощи по полю «TARIF» таблицы «Сведения о случае» реестра медицинской помощи. </w:t>
      </w:r>
    </w:p>
    <w:p w14:paraId="4612C7D6" w14:textId="77777777" w:rsidR="00BC7264" w:rsidRPr="0078206B" w:rsidRDefault="00BC7264" w:rsidP="0078206B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Pr="0078206B">
        <w:rPr>
          <w:rFonts w:eastAsia="Calibri" w:cs="Calibri"/>
          <w:b/>
          <w:sz w:val="24"/>
          <w:szCs w:val="24"/>
          <w:lang w:eastAsia="en-US"/>
        </w:rPr>
        <w:t>в стационарных условиях</w:t>
      </w:r>
      <w:r w:rsidRPr="0078206B">
        <w:rPr>
          <w:rFonts w:eastAsia="Calibri" w:cs="Calibri"/>
          <w:sz w:val="24"/>
          <w:szCs w:val="24"/>
          <w:lang w:eastAsia="en-US"/>
        </w:rPr>
        <w:t xml:space="preserve"> является случай госпитализации (законченный случай лечения в стационарных условиях).</w:t>
      </w:r>
    </w:p>
    <w:p w14:paraId="59893F1F" w14:textId="77777777" w:rsidR="00BC7264" w:rsidRPr="0078206B" w:rsidRDefault="00BC7264" w:rsidP="0078206B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Отдельному учету подлежат:</w:t>
      </w:r>
    </w:p>
    <w:p w14:paraId="01477510" w14:textId="374CA1D5" w:rsidR="00BC7264" w:rsidRPr="0078206B" w:rsidRDefault="00BC7264" w:rsidP="0078206B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>1) высокотехнологичная медицинская помощь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оказанная в стационарных условиях (далее - ВМП). Единицей объема ВМП является случай госпитализации (законченный случай лечения в стационарных условиях). ВМП учитывается в реестре медицинской помощи по типу файла пакета информационного обмена персонифицированного учета высокотехнологичной медицинской помощи (константа «Т») и полю «TARIF» таблицы «Сведения о случае» реестра медицинской помощи, которое должно принимать одно из значений из справочника на 201</w:t>
      </w:r>
      <w:r w:rsidR="00AB4187" w:rsidRPr="0078206B">
        <w:rPr>
          <w:rFonts w:eastAsia="Calibri" w:cs="Calibri"/>
          <w:sz w:val="24"/>
          <w:szCs w:val="24"/>
          <w:lang w:eastAsia="en-US"/>
        </w:rPr>
        <w:t>8</w:t>
      </w:r>
      <w:r w:rsidRPr="0078206B">
        <w:rPr>
          <w:rFonts w:eastAsia="Calibri" w:cs="Calibri"/>
          <w:sz w:val="24"/>
          <w:szCs w:val="24"/>
          <w:lang w:eastAsia="en-US"/>
        </w:rPr>
        <w:t xml:space="preserve"> год приложения 1</w:t>
      </w:r>
      <w:r w:rsidR="00AB4187" w:rsidRPr="0078206B">
        <w:rPr>
          <w:rFonts w:eastAsia="Calibri" w:cs="Calibri"/>
          <w:sz w:val="24"/>
          <w:szCs w:val="24"/>
          <w:lang w:eastAsia="en-US"/>
        </w:rPr>
        <w:t>2</w:t>
      </w:r>
      <w:r w:rsidRPr="0078206B">
        <w:rPr>
          <w:rFonts w:eastAsia="Calibri" w:cs="Calibri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- Югры на 201</w:t>
      </w:r>
      <w:r w:rsidR="00AB4187" w:rsidRPr="0078206B">
        <w:rPr>
          <w:rFonts w:eastAsia="Calibri" w:cs="Calibri"/>
          <w:sz w:val="24"/>
          <w:szCs w:val="24"/>
          <w:lang w:eastAsia="en-US"/>
        </w:rPr>
        <w:t>8</w:t>
      </w:r>
      <w:r w:rsidRPr="0078206B">
        <w:rPr>
          <w:rFonts w:eastAsia="Calibri" w:cs="Calibri"/>
          <w:sz w:val="24"/>
          <w:szCs w:val="24"/>
          <w:lang w:eastAsia="en-US"/>
        </w:rPr>
        <w:t xml:space="preserve"> год;</w:t>
      </w:r>
    </w:p>
    <w:p w14:paraId="2D629066" w14:textId="12A8BD16" w:rsidR="00BC7264" w:rsidRPr="0078206B" w:rsidRDefault="00BC7264" w:rsidP="0078206B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bookmarkStart w:id="2" w:name="_Hlk504814077"/>
      <w:r w:rsidRPr="0078206B">
        <w:rPr>
          <w:rFonts w:eastAsia="Calibri" w:cs="Calibri"/>
          <w:sz w:val="24"/>
          <w:szCs w:val="24"/>
          <w:lang w:eastAsia="en-US"/>
        </w:rPr>
        <w:t xml:space="preserve">3) медицинская реабилитация в специализированных больницах и центрах, оказывающих медицинскую помощь по профилю "Медицинская реабилитация", и реабилитационных отделениях медицинских организаций (далее также медицинская реабилитация в стационарных условиях). Единицей учета медицинской реабилитации в стационарных условиях является койко-день. Медицинская реабилитация в стационарных условиях учитывается в реестре медицинской помощи по </w:t>
      </w:r>
      <w:r w:rsidR="00847343" w:rsidRPr="0078206B">
        <w:rPr>
          <w:rFonts w:eastAsia="Calibri" w:cs="Calibri"/>
          <w:sz w:val="24"/>
          <w:szCs w:val="24"/>
          <w:lang w:eastAsia="en-US"/>
        </w:rPr>
        <w:t>клинико-статистическим группам профиля «Медицинская реабилитация» (</w:t>
      </w:r>
      <w:r w:rsidR="00847343" w:rsidRPr="0078206B">
        <w:rPr>
          <w:rFonts w:eastAsiaTheme="minorHAnsi"/>
          <w:b/>
          <w:sz w:val="24"/>
          <w:szCs w:val="24"/>
          <w:lang w:eastAsia="en-US"/>
        </w:rPr>
        <w:t xml:space="preserve">Приложение 15 </w:t>
      </w:r>
      <w:r w:rsidR="00847343" w:rsidRPr="0078206B">
        <w:rPr>
          <w:rFonts w:eastAsiaTheme="minorHAnsi"/>
          <w:sz w:val="24"/>
          <w:szCs w:val="24"/>
          <w:lang w:eastAsia="en-US"/>
        </w:rPr>
        <w:t>к настоящему Тарифному соглашению)</w:t>
      </w:r>
      <w:r w:rsidRPr="0078206B">
        <w:rPr>
          <w:rFonts w:eastAsia="Calibri" w:cs="Calibri"/>
          <w:sz w:val="24"/>
          <w:szCs w:val="24"/>
          <w:lang w:eastAsia="en-US"/>
        </w:rPr>
        <w:t>.</w:t>
      </w:r>
    </w:p>
    <w:bookmarkEnd w:id="2"/>
    <w:p w14:paraId="394A6BA1" w14:textId="77777777" w:rsidR="00BC7264" w:rsidRPr="0078206B" w:rsidRDefault="00BC7264" w:rsidP="0078206B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lastRenderedPageBreak/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</w:t>
      </w:r>
      <w:r w:rsidRPr="0078206B">
        <w:rPr>
          <w:rFonts w:eastAsia="Calibri" w:cs="Calibri"/>
          <w:b/>
          <w:sz w:val="24"/>
          <w:szCs w:val="24"/>
          <w:lang w:eastAsia="en-US"/>
        </w:rPr>
        <w:t>скорой медицинской помощи вне медицинской организации</w:t>
      </w:r>
      <w:r w:rsidRPr="0078206B">
        <w:rPr>
          <w:rFonts w:eastAsia="Calibri" w:cs="Calibri"/>
          <w:sz w:val="24"/>
          <w:szCs w:val="24"/>
          <w:lang w:eastAsia="en-US"/>
        </w:rPr>
        <w:t xml:space="preserve"> является вызов. Так же отдельному учету</w:t>
      </w:r>
      <w:r w:rsidRPr="0078206B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78206B">
        <w:rPr>
          <w:rFonts w:eastAsia="Calibri" w:cs="Calibri"/>
          <w:sz w:val="24"/>
          <w:szCs w:val="24"/>
          <w:lang w:eastAsia="en-US"/>
        </w:rPr>
        <w:t xml:space="preserve">подлежат медицинские услуги при оказании скорой медицинской помощи вне медицинской организации в случае проведения </w:t>
      </w:r>
      <w:proofErr w:type="spellStart"/>
      <w:r w:rsidRPr="0078206B">
        <w:rPr>
          <w:rFonts w:eastAsia="Calibri" w:cs="Calibri"/>
          <w:sz w:val="24"/>
          <w:szCs w:val="24"/>
          <w:lang w:eastAsia="en-US"/>
        </w:rPr>
        <w:t>тромболизиса</w:t>
      </w:r>
      <w:proofErr w:type="spellEnd"/>
      <w:r w:rsidRPr="0078206B">
        <w:rPr>
          <w:rFonts w:eastAsia="Calibri" w:cs="Calibri"/>
          <w:sz w:val="24"/>
          <w:szCs w:val="24"/>
          <w:lang w:eastAsia="en-US"/>
        </w:rPr>
        <w:t xml:space="preserve">. </w:t>
      </w:r>
    </w:p>
    <w:p w14:paraId="770FC4E8" w14:textId="77777777" w:rsidR="00BC7264" w:rsidRPr="0078206B" w:rsidRDefault="00BC7264" w:rsidP="0078206B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78206B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Pr="0078206B">
        <w:rPr>
          <w:rFonts w:eastAsia="Calibri" w:cs="Calibri"/>
          <w:b/>
          <w:sz w:val="24"/>
          <w:szCs w:val="24"/>
          <w:lang w:eastAsia="en-US"/>
        </w:rPr>
        <w:t>в условиях дневного стационара</w:t>
      </w:r>
      <w:r w:rsidRPr="0078206B">
        <w:rPr>
          <w:rFonts w:eastAsia="Calibri" w:cs="Calibri"/>
          <w:sz w:val="24"/>
          <w:szCs w:val="24"/>
          <w:lang w:eastAsia="en-US"/>
        </w:rPr>
        <w:t xml:space="preserve"> является случай лечения в условиях дневного стационара (законченный случай лечения в условиях дневного стационара).</w:t>
      </w:r>
    </w:p>
    <w:p w14:paraId="64AFCB08" w14:textId="77777777" w:rsidR="00214CD8" w:rsidRPr="0078206B" w:rsidRDefault="00214CD8" w:rsidP="0078206B">
      <w:pPr>
        <w:jc w:val="center"/>
        <w:rPr>
          <w:sz w:val="26"/>
          <w:szCs w:val="26"/>
        </w:rPr>
      </w:pPr>
    </w:p>
    <w:p w14:paraId="0DB3FCA4" w14:textId="77777777" w:rsidR="00873694" w:rsidRPr="0078206B" w:rsidRDefault="00873694" w:rsidP="0078206B">
      <w:pPr>
        <w:jc w:val="center"/>
        <w:rPr>
          <w:sz w:val="24"/>
          <w:szCs w:val="24"/>
        </w:rPr>
      </w:pPr>
      <w:r w:rsidRPr="0078206B">
        <w:rPr>
          <w:sz w:val="24"/>
          <w:szCs w:val="24"/>
        </w:rPr>
        <w:t>Подписи сторон:</w:t>
      </w:r>
    </w:p>
    <w:p w14:paraId="4CEFDDC5" w14:textId="77777777" w:rsidR="00873694" w:rsidRPr="0078206B" w:rsidRDefault="00873694" w:rsidP="0078206B">
      <w:pPr>
        <w:jc w:val="center"/>
        <w:rPr>
          <w:sz w:val="24"/>
          <w:szCs w:val="24"/>
        </w:rPr>
      </w:pPr>
    </w:p>
    <w:p w14:paraId="291B9F44" w14:textId="77777777" w:rsidR="00873694" w:rsidRPr="0078206B" w:rsidRDefault="00873694" w:rsidP="0078206B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23B9BF3C" w14:textId="77777777" w:rsidR="00873694" w:rsidRPr="0078206B" w:rsidRDefault="00873694" w:rsidP="0078206B">
      <w:pPr>
        <w:contextualSpacing/>
        <w:jc w:val="both"/>
        <w:rPr>
          <w:sz w:val="24"/>
          <w:szCs w:val="24"/>
        </w:rPr>
      </w:pPr>
      <w:r w:rsidRPr="0078206B">
        <w:rPr>
          <w:sz w:val="24"/>
          <w:szCs w:val="24"/>
        </w:rPr>
        <w:t>Председатель комиссии,</w:t>
      </w:r>
    </w:p>
    <w:p w14:paraId="27EA17DF" w14:textId="77777777" w:rsidR="00873694" w:rsidRPr="0078206B" w:rsidRDefault="00873694" w:rsidP="0078206B">
      <w:pPr>
        <w:contextualSpacing/>
        <w:jc w:val="both"/>
        <w:rPr>
          <w:sz w:val="24"/>
          <w:szCs w:val="24"/>
        </w:rPr>
      </w:pPr>
      <w:r w:rsidRPr="0078206B">
        <w:rPr>
          <w:sz w:val="24"/>
          <w:szCs w:val="24"/>
        </w:rPr>
        <w:t>Директор Департамента здравоохранения</w:t>
      </w:r>
    </w:p>
    <w:p w14:paraId="5AA28CE5" w14:textId="77777777" w:rsidR="00873694" w:rsidRPr="0078206B" w:rsidRDefault="00873694" w:rsidP="0078206B">
      <w:pPr>
        <w:contextualSpacing/>
        <w:jc w:val="both"/>
        <w:rPr>
          <w:sz w:val="24"/>
          <w:szCs w:val="24"/>
        </w:rPr>
      </w:pPr>
      <w:r w:rsidRPr="0078206B">
        <w:rPr>
          <w:sz w:val="24"/>
          <w:szCs w:val="24"/>
        </w:rPr>
        <w:t>Ханты-Мансийского автономного округа – Югры    _______________        А.А. Добровольский</w:t>
      </w:r>
    </w:p>
    <w:p w14:paraId="29040097" w14:textId="77777777" w:rsidR="00873694" w:rsidRPr="0078206B" w:rsidRDefault="00873694" w:rsidP="0078206B">
      <w:pPr>
        <w:contextualSpacing/>
        <w:jc w:val="both"/>
        <w:rPr>
          <w:sz w:val="24"/>
          <w:szCs w:val="24"/>
        </w:rPr>
      </w:pPr>
    </w:p>
    <w:p w14:paraId="19975AB4" w14:textId="77777777" w:rsidR="00873694" w:rsidRPr="0078206B" w:rsidRDefault="00873694" w:rsidP="0078206B">
      <w:pPr>
        <w:contextualSpacing/>
        <w:jc w:val="both"/>
        <w:rPr>
          <w:sz w:val="24"/>
          <w:szCs w:val="24"/>
        </w:rPr>
      </w:pPr>
      <w:r w:rsidRPr="0078206B">
        <w:rPr>
          <w:sz w:val="24"/>
          <w:szCs w:val="24"/>
        </w:rPr>
        <w:t>Секретарь комиссии,</w:t>
      </w:r>
    </w:p>
    <w:p w14:paraId="5E7F678E" w14:textId="77777777" w:rsidR="00873694" w:rsidRPr="0078206B" w:rsidRDefault="00873694" w:rsidP="0078206B">
      <w:pPr>
        <w:contextualSpacing/>
        <w:jc w:val="both"/>
        <w:rPr>
          <w:sz w:val="24"/>
          <w:szCs w:val="24"/>
        </w:rPr>
      </w:pPr>
      <w:r w:rsidRPr="0078206B">
        <w:rPr>
          <w:sz w:val="24"/>
          <w:szCs w:val="24"/>
        </w:rPr>
        <w:t>директор Территориального фонда</w:t>
      </w:r>
    </w:p>
    <w:p w14:paraId="58B4AD51" w14:textId="77777777" w:rsidR="00873694" w:rsidRPr="0078206B" w:rsidRDefault="00873694" w:rsidP="0078206B">
      <w:pPr>
        <w:contextualSpacing/>
        <w:jc w:val="both"/>
        <w:rPr>
          <w:sz w:val="24"/>
          <w:szCs w:val="24"/>
        </w:rPr>
      </w:pPr>
      <w:r w:rsidRPr="0078206B">
        <w:rPr>
          <w:sz w:val="24"/>
          <w:szCs w:val="24"/>
        </w:rPr>
        <w:t xml:space="preserve">обязательного медицинского страхования </w:t>
      </w:r>
    </w:p>
    <w:p w14:paraId="2669EA7F" w14:textId="77777777" w:rsidR="00873694" w:rsidRPr="0078206B" w:rsidRDefault="00873694" w:rsidP="0078206B">
      <w:pPr>
        <w:contextualSpacing/>
        <w:jc w:val="both"/>
        <w:rPr>
          <w:sz w:val="24"/>
          <w:szCs w:val="24"/>
        </w:rPr>
      </w:pPr>
      <w:r w:rsidRPr="0078206B">
        <w:rPr>
          <w:sz w:val="24"/>
          <w:szCs w:val="24"/>
        </w:rPr>
        <w:t>Ханты-Мансийского автономного округа – Югры</w:t>
      </w:r>
      <w:r w:rsidRPr="0078206B">
        <w:rPr>
          <w:sz w:val="24"/>
          <w:szCs w:val="24"/>
        </w:rPr>
        <w:tab/>
        <w:t>_______________</w:t>
      </w:r>
      <w:r w:rsidRPr="0078206B">
        <w:rPr>
          <w:sz w:val="24"/>
          <w:szCs w:val="24"/>
        </w:rPr>
        <w:tab/>
        <w:t xml:space="preserve">          А.П. Фучежи </w:t>
      </w:r>
    </w:p>
    <w:p w14:paraId="4855DD75" w14:textId="77777777" w:rsidR="00873694" w:rsidRPr="0078206B" w:rsidRDefault="00873694" w:rsidP="0078206B">
      <w:pPr>
        <w:contextualSpacing/>
        <w:jc w:val="both"/>
        <w:rPr>
          <w:sz w:val="24"/>
          <w:szCs w:val="24"/>
        </w:rPr>
      </w:pPr>
    </w:p>
    <w:p w14:paraId="211DAABF" w14:textId="77777777" w:rsidR="00873694" w:rsidRPr="0078206B" w:rsidRDefault="00873694" w:rsidP="0078206B">
      <w:pPr>
        <w:contextualSpacing/>
        <w:jc w:val="both"/>
        <w:rPr>
          <w:sz w:val="24"/>
          <w:szCs w:val="24"/>
        </w:rPr>
      </w:pPr>
      <w:r w:rsidRPr="0078206B">
        <w:rPr>
          <w:sz w:val="24"/>
          <w:szCs w:val="24"/>
        </w:rPr>
        <w:t>Член комиссии,</w:t>
      </w:r>
    </w:p>
    <w:p w14:paraId="0A2C21AE" w14:textId="77777777" w:rsidR="00873694" w:rsidRPr="0078206B" w:rsidRDefault="00873694" w:rsidP="0078206B">
      <w:pPr>
        <w:contextualSpacing/>
        <w:jc w:val="both"/>
        <w:rPr>
          <w:sz w:val="24"/>
          <w:szCs w:val="24"/>
        </w:rPr>
      </w:pPr>
      <w:r w:rsidRPr="0078206B">
        <w:rPr>
          <w:sz w:val="24"/>
          <w:szCs w:val="24"/>
        </w:rPr>
        <w:t>заместитель директора</w:t>
      </w:r>
    </w:p>
    <w:p w14:paraId="5A14BDD7" w14:textId="77777777" w:rsidR="00873694" w:rsidRPr="0078206B" w:rsidRDefault="00873694" w:rsidP="0078206B">
      <w:pPr>
        <w:contextualSpacing/>
        <w:jc w:val="both"/>
        <w:rPr>
          <w:sz w:val="24"/>
          <w:szCs w:val="24"/>
        </w:rPr>
      </w:pPr>
      <w:r w:rsidRPr="0078206B">
        <w:rPr>
          <w:sz w:val="24"/>
          <w:szCs w:val="24"/>
        </w:rPr>
        <w:t>департамента здравоохранения</w:t>
      </w:r>
    </w:p>
    <w:p w14:paraId="68C3D2B2" w14:textId="77777777" w:rsidR="00873694" w:rsidRPr="0078206B" w:rsidRDefault="00873694" w:rsidP="0078206B">
      <w:pPr>
        <w:contextualSpacing/>
        <w:jc w:val="both"/>
        <w:rPr>
          <w:sz w:val="24"/>
          <w:szCs w:val="24"/>
        </w:rPr>
      </w:pPr>
      <w:r w:rsidRPr="0078206B">
        <w:rPr>
          <w:sz w:val="24"/>
          <w:szCs w:val="24"/>
        </w:rPr>
        <w:t>Ханты-Мансийского автономного округа – Югры       ________________</w:t>
      </w:r>
      <w:r w:rsidRPr="0078206B">
        <w:rPr>
          <w:sz w:val="24"/>
          <w:szCs w:val="24"/>
        </w:rPr>
        <w:tab/>
        <w:t xml:space="preserve">   В.А. Нигматулин</w:t>
      </w:r>
    </w:p>
    <w:p w14:paraId="3B76DE97" w14:textId="77777777" w:rsidR="00873694" w:rsidRPr="0078206B" w:rsidRDefault="00873694" w:rsidP="0078206B">
      <w:pPr>
        <w:jc w:val="both"/>
        <w:rPr>
          <w:sz w:val="24"/>
          <w:szCs w:val="24"/>
        </w:rPr>
      </w:pPr>
    </w:p>
    <w:p w14:paraId="5A461E38" w14:textId="77777777" w:rsidR="00873694" w:rsidRPr="0078206B" w:rsidRDefault="00873694" w:rsidP="0078206B">
      <w:pPr>
        <w:jc w:val="both"/>
        <w:rPr>
          <w:sz w:val="24"/>
          <w:szCs w:val="24"/>
        </w:rPr>
      </w:pPr>
      <w:r w:rsidRPr="0078206B">
        <w:rPr>
          <w:sz w:val="24"/>
          <w:szCs w:val="24"/>
        </w:rPr>
        <w:t>Член комиссии,</w:t>
      </w:r>
    </w:p>
    <w:p w14:paraId="4F02429A" w14:textId="77777777" w:rsidR="00873694" w:rsidRPr="0078206B" w:rsidRDefault="00873694" w:rsidP="0078206B">
      <w:pPr>
        <w:jc w:val="both"/>
        <w:rPr>
          <w:sz w:val="24"/>
          <w:szCs w:val="24"/>
        </w:rPr>
      </w:pPr>
      <w:r w:rsidRPr="0078206B">
        <w:rPr>
          <w:sz w:val="24"/>
          <w:szCs w:val="24"/>
        </w:rPr>
        <w:t>первый заместитель директора</w:t>
      </w:r>
    </w:p>
    <w:p w14:paraId="24C1FC3E" w14:textId="77777777" w:rsidR="00873694" w:rsidRPr="0078206B" w:rsidRDefault="00873694" w:rsidP="0078206B">
      <w:pPr>
        <w:jc w:val="both"/>
        <w:rPr>
          <w:sz w:val="24"/>
          <w:szCs w:val="24"/>
        </w:rPr>
      </w:pPr>
      <w:r w:rsidRPr="0078206B">
        <w:rPr>
          <w:sz w:val="24"/>
          <w:szCs w:val="24"/>
        </w:rPr>
        <w:t>Территориального фонда обязательного</w:t>
      </w:r>
    </w:p>
    <w:p w14:paraId="40F69863" w14:textId="77777777" w:rsidR="00873694" w:rsidRPr="0078206B" w:rsidRDefault="00873694" w:rsidP="0078206B">
      <w:pPr>
        <w:jc w:val="both"/>
        <w:rPr>
          <w:sz w:val="24"/>
          <w:szCs w:val="24"/>
        </w:rPr>
      </w:pPr>
      <w:r w:rsidRPr="0078206B">
        <w:rPr>
          <w:sz w:val="24"/>
          <w:szCs w:val="24"/>
        </w:rPr>
        <w:t xml:space="preserve">медицинского страхования </w:t>
      </w:r>
    </w:p>
    <w:p w14:paraId="4F40DAD7" w14:textId="77777777" w:rsidR="00873694" w:rsidRPr="0078206B" w:rsidRDefault="00873694" w:rsidP="0078206B">
      <w:pPr>
        <w:jc w:val="both"/>
        <w:rPr>
          <w:sz w:val="24"/>
          <w:szCs w:val="24"/>
        </w:rPr>
      </w:pPr>
      <w:r w:rsidRPr="0078206B">
        <w:rPr>
          <w:sz w:val="24"/>
          <w:szCs w:val="24"/>
        </w:rPr>
        <w:t>Ханты-Мансийского автономного округа – Югры</w:t>
      </w:r>
      <w:r w:rsidRPr="0078206B">
        <w:rPr>
          <w:sz w:val="24"/>
          <w:szCs w:val="24"/>
        </w:rPr>
        <w:tab/>
        <w:t>________________</w:t>
      </w:r>
      <w:r w:rsidRPr="0078206B">
        <w:rPr>
          <w:sz w:val="24"/>
          <w:szCs w:val="24"/>
        </w:rPr>
        <w:tab/>
        <w:t xml:space="preserve">         В.А. Смирнов</w:t>
      </w:r>
    </w:p>
    <w:p w14:paraId="061851E3" w14:textId="77777777" w:rsidR="00873694" w:rsidRPr="0078206B" w:rsidRDefault="00873694" w:rsidP="0078206B">
      <w:pPr>
        <w:jc w:val="both"/>
        <w:rPr>
          <w:sz w:val="24"/>
          <w:szCs w:val="24"/>
        </w:rPr>
      </w:pPr>
    </w:p>
    <w:p w14:paraId="6E0A1487" w14:textId="77777777" w:rsidR="00873694" w:rsidRPr="0078206B" w:rsidRDefault="00873694" w:rsidP="0078206B">
      <w:pPr>
        <w:contextualSpacing/>
        <w:jc w:val="both"/>
        <w:rPr>
          <w:sz w:val="24"/>
          <w:szCs w:val="24"/>
        </w:rPr>
      </w:pPr>
      <w:r w:rsidRPr="0078206B">
        <w:rPr>
          <w:sz w:val="24"/>
          <w:szCs w:val="24"/>
        </w:rPr>
        <w:t>Член комиссии,</w:t>
      </w:r>
    </w:p>
    <w:p w14:paraId="13C27F8C" w14:textId="77777777" w:rsidR="00873694" w:rsidRPr="0078206B" w:rsidRDefault="00873694" w:rsidP="0078206B">
      <w:pPr>
        <w:contextualSpacing/>
        <w:jc w:val="both"/>
        <w:rPr>
          <w:sz w:val="24"/>
          <w:szCs w:val="24"/>
        </w:rPr>
      </w:pPr>
      <w:r w:rsidRPr="0078206B">
        <w:rPr>
          <w:sz w:val="24"/>
          <w:szCs w:val="24"/>
        </w:rPr>
        <w:t xml:space="preserve">директор Югорского филиала </w:t>
      </w:r>
    </w:p>
    <w:p w14:paraId="27A3E51E" w14:textId="77777777" w:rsidR="00873694" w:rsidRPr="0078206B" w:rsidRDefault="00873694" w:rsidP="0078206B">
      <w:pPr>
        <w:contextualSpacing/>
        <w:jc w:val="both"/>
        <w:rPr>
          <w:sz w:val="24"/>
          <w:szCs w:val="24"/>
        </w:rPr>
      </w:pPr>
      <w:r w:rsidRPr="0078206B">
        <w:rPr>
          <w:sz w:val="24"/>
          <w:szCs w:val="24"/>
        </w:rPr>
        <w:t xml:space="preserve">акционерного общества </w:t>
      </w:r>
    </w:p>
    <w:p w14:paraId="55997FC5" w14:textId="77777777" w:rsidR="00873694" w:rsidRPr="0078206B" w:rsidRDefault="00873694" w:rsidP="0078206B">
      <w:pPr>
        <w:contextualSpacing/>
        <w:jc w:val="both"/>
        <w:rPr>
          <w:sz w:val="24"/>
          <w:szCs w:val="24"/>
        </w:rPr>
      </w:pPr>
      <w:r w:rsidRPr="0078206B">
        <w:rPr>
          <w:sz w:val="24"/>
          <w:szCs w:val="24"/>
        </w:rPr>
        <w:t>«Страховая компания «СОГАЗ-Мед»</w:t>
      </w:r>
      <w:r w:rsidRPr="0078206B">
        <w:rPr>
          <w:sz w:val="24"/>
          <w:szCs w:val="24"/>
        </w:rPr>
        <w:tab/>
      </w:r>
      <w:r w:rsidRPr="0078206B">
        <w:rPr>
          <w:sz w:val="24"/>
          <w:szCs w:val="24"/>
        </w:rPr>
        <w:tab/>
        <w:t xml:space="preserve">          __________________</w:t>
      </w:r>
      <w:r w:rsidRPr="0078206B">
        <w:rPr>
          <w:sz w:val="24"/>
          <w:szCs w:val="24"/>
        </w:rPr>
        <w:tab/>
        <w:t xml:space="preserve">         А.А. Данилов</w:t>
      </w:r>
    </w:p>
    <w:p w14:paraId="7CC79A87" w14:textId="77777777" w:rsidR="00873694" w:rsidRPr="0078206B" w:rsidRDefault="00873694" w:rsidP="0078206B">
      <w:pPr>
        <w:contextualSpacing/>
        <w:jc w:val="both"/>
        <w:rPr>
          <w:sz w:val="24"/>
          <w:szCs w:val="24"/>
        </w:rPr>
      </w:pPr>
    </w:p>
    <w:p w14:paraId="108037D0" w14:textId="77777777" w:rsidR="00873694" w:rsidRPr="0078206B" w:rsidRDefault="00873694" w:rsidP="0078206B">
      <w:pPr>
        <w:contextualSpacing/>
        <w:jc w:val="both"/>
        <w:rPr>
          <w:rFonts w:eastAsia="SimSun"/>
          <w:sz w:val="24"/>
          <w:szCs w:val="24"/>
        </w:rPr>
      </w:pPr>
      <w:r w:rsidRPr="0078206B">
        <w:rPr>
          <w:rFonts w:eastAsia="SimSun"/>
          <w:sz w:val="24"/>
          <w:szCs w:val="24"/>
        </w:rPr>
        <w:t>Член комиссии,</w:t>
      </w:r>
    </w:p>
    <w:p w14:paraId="21E9E953" w14:textId="77777777" w:rsidR="00873694" w:rsidRPr="0078206B" w:rsidRDefault="00873694" w:rsidP="0078206B">
      <w:pPr>
        <w:contextualSpacing/>
        <w:jc w:val="both"/>
        <w:rPr>
          <w:rFonts w:eastAsia="SimSun"/>
          <w:sz w:val="24"/>
          <w:szCs w:val="24"/>
        </w:rPr>
      </w:pPr>
      <w:r w:rsidRPr="0078206B">
        <w:rPr>
          <w:rFonts w:eastAsia="SimSun"/>
          <w:sz w:val="24"/>
          <w:szCs w:val="24"/>
        </w:rPr>
        <w:t>директор Ханты-Мансийского филиала</w:t>
      </w:r>
    </w:p>
    <w:p w14:paraId="25A8E8ED" w14:textId="77777777" w:rsidR="00873694" w:rsidRPr="0078206B" w:rsidRDefault="00873694" w:rsidP="0078206B">
      <w:pPr>
        <w:contextualSpacing/>
        <w:jc w:val="both"/>
        <w:rPr>
          <w:rFonts w:eastAsia="SimSun"/>
          <w:sz w:val="24"/>
          <w:szCs w:val="24"/>
        </w:rPr>
      </w:pPr>
      <w:r w:rsidRPr="0078206B">
        <w:rPr>
          <w:rFonts w:eastAsia="SimSun"/>
          <w:sz w:val="24"/>
          <w:szCs w:val="24"/>
        </w:rPr>
        <w:t>ООО «АльфаСтрахование-ОМС»                                    __________________         М.А. Соловей</w:t>
      </w:r>
    </w:p>
    <w:p w14:paraId="5BFC826B" w14:textId="77777777" w:rsidR="00873694" w:rsidRPr="0078206B" w:rsidRDefault="00873694" w:rsidP="0078206B">
      <w:pPr>
        <w:contextualSpacing/>
        <w:jc w:val="both"/>
        <w:rPr>
          <w:rFonts w:eastAsia="SimSun"/>
          <w:sz w:val="24"/>
          <w:szCs w:val="24"/>
        </w:rPr>
      </w:pPr>
    </w:p>
    <w:p w14:paraId="0124372A" w14:textId="77777777" w:rsidR="00873694" w:rsidRPr="0078206B" w:rsidRDefault="00873694" w:rsidP="0078206B">
      <w:pPr>
        <w:contextualSpacing/>
        <w:jc w:val="both"/>
        <w:rPr>
          <w:rFonts w:eastAsia="SimSun"/>
          <w:sz w:val="24"/>
          <w:szCs w:val="24"/>
        </w:rPr>
      </w:pPr>
      <w:r w:rsidRPr="0078206B">
        <w:rPr>
          <w:rFonts w:eastAsia="SimSun"/>
          <w:sz w:val="24"/>
          <w:szCs w:val="24"/>
        </w:rPr>
        <w:t>Член комиссии,</w:t>
      </w:r>
    </w:p>
    <w:p w14:paraId="6564F623" w14:textId="77777777" w:rsidR="00873694" w:rsidRPr="0078206B" w:rsidRDefault="00873694" w:rsidP="0078206B">
      <w:pPr>
        <w:contextualSpacing/>
        <w:jc w:val="both"/>
        <w:rPr>
          <w:rFonts w:eastAsia="SimSun"/>
          <w:sz w:val="24"/>
          <w:szCs w:val="24"/>
        </w:rPr>
      </w:pPr>
      <w:r w:rsidRPr="0078206B">
        <w:rPr>
          <w:rFonts w:eastAsia="SimSun"/>
          <w:sz w:val="24"/>
          <w:szCs w:val="24"/>
        </w:rPr>
        <w:t>президент НП «Ассоциация работников</w:t>
      </w:r>
    </w:p>
    <w:p w14:paraId="6D43792D" w14:textId="77777777" w:rsidR="00873694" w:rsidRPr="0078206B" w:rsidRDefault="00873694" w:rsidP="0078206B">
      <w:pPr>
        <w:contextualSpacing/>
        <w:jc w:val="both"/>
        <w:rPr>
          <w:sz w:val="24"/>
          <w:szCs w:val="24"/>
        </w:rPr>
      </w:pPr>
      <w:r w:rsidRPr="0078206B">
        <w:rPr>
          <w:rFonts w:eastAsia="SimSun"/>
          <w:sz w:val="24"/>
          <w:szCs w:val="24"/>
        </w:rPr>
        <w:t xml:space="preserve">здравоохранения </w:t>
      </w:r>
      <w:r w:rsidRPr="0078206B">
        <w:rPr>
          <w:sz w:val="24"/>
          <w:szCs w:val="24"/>
        </w:rPr>
        <w:t xml:space="preserve">Ханты-Мансийского </w:t>
      </w:r>
    </w:p>
    <w:p w14:paraId="508C9E32" w14:textId="77777777" w:rsidR="00873694" w:rsidRPr="0078206B" w:rsidRDefault="00873694" w:rsidP="0078206B">
      <w:pPr>
        <w:contextualSpacing/>
        <w:jc w:val="both"/>
        <w:rPr>
          <w:rFonts w:eastAsia="SimSun"/>
          <w:sz w:val="24"/>
          <w:szCs w:val="24"/>
        </w:rPr>
      </w:pPr>
      <w:r w:rsidRPr="0078206B">
        <w:rPr>
          <w:sz w:val="24"/>
          <w:szCs w:val="24"/>
        </w:rPr>
        <w:t>автономного округа – Югры</w:t>
      </w:r>
      <w:r w:rsidRPr="0078206B">
        <w:rPr>
          <w:rFonts w:eastAsia="SimSun"/>
          <w:sz w:val="24"/>
          <w:szCs w:val="24"/>
        </w:rPr>
        <w:t>»                                         __________________</w:t>
      </w:r>
      <w:r w:rsidRPr="0078206B">
        <w:rPr>
          <w:rFonts w:eastAsia="SimSun"/>
          <w:sz w:val="24"/>
          <w:szCs w:val="24"/>
        </w:rPr>
        <w:tab/>
        <w:t xml:space="preserve">         А.В. Кичигин</w:t>
      </w:r>
    </w:p>
    <w:p w14:paraId="3D9DBEE7" w14:textId="77777777" w:rsidR="00873694" w:rsidRPr="0078206B" w:rsidRDefault="00873694" w:rsidP="0078206B">
      <w:pPr>
        <w:contextualSpacing/>
        <w:jc w:val="both"/>
        <w:rPr>
          <w:rFonts w:eastAsia="SimSun"/>
          <w:sz w:val="24"/>
          <w:szCs w:val="24"/>
        </w:rPr>
      </w:pPr>
    </w:p>
    <w:p w14:paraId="67B17C7B" w14:textId="77777777" w:rsidR="00873694" w:rsidRPr="0078206B" w:rsidRDefault="00873694" w:rsidP="0078206B">
      <w:pPr>
        <w:contextualSpacing/>
        <w:jc w:val="both"/>
        <w:rPr>
          <w:rFonts w:eastAsia="SimSun"/>
          <w:sz w:val="24"/>
          <w:szCs w:val="24"/>
        </w:rPr>
      </w:pPr>
      <w:r w:rsidRPr="0078206B">
        <w:rPr>
          <w:rFonts w:eastAsia="SimSun"/>
          <w:sz w:val="24"/>
          <w:szCs w:val="24"/>
        </w:rPr>
        <w:t>Член комиссии,</w:t>
      </w:r>
    </w:p>
    <w:p w14:paraId="1F016F59" w14:textId="77777777" w:rsidR="00873694" w:rsidRPr="0078206B" w:rsidRDefault="00873694" w:rsidP="0078206B">
      <w:pPr>
        <w:contextualSpacing/>
        <w:jc w:val="both"/>
        <w:rPr>
          <w:rFonts w:eastAsia="SimSun"/>
          <w:sz w:val="24"/>
          <w:szCs w:val="24"/>
        </w:rPr>
      </w:pPr>
      <w:r w:rsidRPr="0078206B">
        <w:rPr>
          <w:rFonts w:eastAsia="SimSun"/>
          <w:sz w:val="24"/>
          <w:szCs w:val="24"/>
        </w:rPr>
        <w:t>член НП «Ассоциация работников</w:t>
      </w:r>
    </w:p>
    <w:p w14:paraId="15197C0E" w14:textId="77777777" w:rsidR="00873694" w:rsidRPr="0078206B" w:rsidRDefault="00873694" w:rsidP="0078206B">
      <w:pPr>
        <w:contextualSpacing/>
        <w:jc w:val="both"/>
        <w:rPr>
          <w:sz w:val="24"/>
          <w:szCs w:val="24"/>
        </w:rPr>
      </w:pPr>
      <w:r w:rsidRPr="0078206B">
        <w:rPr>
          <w:rFonts w:eastAsia="SimSun"/>
          <w:sz w:val="24"/>
          <w:szCs w:val="24"/>
        </w:rPr>
        <w:t xml:space="preserve">здравоохранения </w:t>
      </w:r>
      <w:r w:rsidRPr="0078206B">
        <w:rPr>
          <w:sz w:val="24"/>
          <w:szCs w:val="24"/>
        </w:rPr>
        <w:t xml:space="preserve">Ханты-Мансийского </w:t>
      </w:r>
    </w:p>
    <w:p w14:paraId="0DB8ECF2" w14:textId="77777777" w:rsidR="00873694" w:rsidRPr="00873694" w:rsidRDefault="00873694" w:rsidP="0078206B">
      <w:pPr>
        <w:contextualSpacing/>
        <w:jc w:val="both"/>
        <w:rPr>
          <w:rFonts w:eastAsia="SimSun"/>
          <w:sz w:val="24"/>
          <w:szCs w:val="24"/>
        </w:rPr>
      </w:pPr>
      <w:r w:rsidRPr="0078206B">
        <w:rPr>
          <w:sz w:val="24"/>
          <w:szCs w:val="24"/>
        </w:rPr>
        <w:t>автономного округа</w:t>
      </w:r>
      <w:bookmarkStart w:id="3" w:name="_GoBack"/>
      <w:bookmarkEnd w:id="3"/>
      <w:r w:rsidRPr="00873694">
        <w:rPr>
          <w:sz w:val="24"/>
          <w:szCs w:val="24"/>
        </w:rPr>
        <w:t xml:space="preserve"> – Югры</w:t>
      </w:r>
      <w:r w:rsidRPr="00873694">
        <w:rPr>
          <w:rFonts w:eastAsia="SimSun"/>
          <w:sz w:val="24"/>
          <w:szCs w:val="24"/>
        </w:rPr>
        <w:t>»</w:t>
      </w:r>
      <w:r w:rsidRPr="00873694">
        <w:rPr>
          <w:rFonts w:eastAsia="SimSun"/>
          <w:sz w:val="24"/>
          <w:szCs w:val="24"/>
        </w:rPr>
        <w:tab/>
        <w:t xml:space="preserve">                             ____________________</w:t>
      </w:r>
      <w:r w:rsidRPr="00873694">
        <w:rPr>
          <w:rFonts w:eastAsia="SimSun"/>
          <w:sz w:val="24"/>
          <w:szCs w:val="24"/>
        </w:rPr>
        <w:tab/>
        <w:t xml:space="preserve">    Е.Н. Иванникова</w:t>
      </w:r>
    </w:p>
    <w:p w14:paraId="0A66BAD0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</w:p>
    <w:p w14:paraId="22196833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Член комиссии,</w:t>
      </w:r>
    </w:p>
    <w:p w14:paraId="43BF2D91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председатель окружной организации</w:t>
      </w:r>
    </w:p>
    <w:p w14:paraId="1843E0A1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профсоюза работников здравоохранения РФ</w:t>
      </w:r>
      <w:r w:rsidRPr="00873694">
        <w:rPr>
          <w:sz w:val="24"/>
          <w:szCs w:val="24"/>
        </w:rPr>
        <w:tab/>
        <w:t xml:space="preserve">        __________________</w:t>
      </w:r>
      <w:r w:rsidRPr="00873694">
        <w:rPr>
          <w:sz w:val="24"/>
          <w:szCs w:val="24"/>
        </w:rPr>
        <w:tab/>
        <w:t xml:space="preserve">  О.Г. Меньшикова</w:t>
      </w:r>
    </w:p>
    <w:p w14:paraId="7F0D48DE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</w:p>
    <w:p w14:paraId="3BB15852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Член комиссии,</w:t>
      </w:r>
    </w:p>
    <w:p w14:paraId="1D961C61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 xml:space="preserve">председатель Сургутской территориальной </w:t>
      </w:r>
    </w:p>
    <w:p w14:paraId="22CB7FDE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 xml:space="preserve">организации профсоюза работников </w:t>
      </w:r>
    </w:p>
    <w:p w14:paraId="1DE551C2" w14:textId="73F53E30" w:rsidR="00214CD8" w:rsidRDefault="00873694" w:rsidP="00873694">
      <w:pPr>
        <w:jc w:val="center"/>
        <w:rPr>
          <w:sz w:val="26"/>
          <w:szCs w:val="26"/>
        </w:rPr>
      </w:pPr>
      <w:r w:rsidRPr="00873694">
        <w:rPr>
          <w:sz w:val="24"/>
          <w:szCs w:val="24"/>
        </w:rPr>
        <w:t>здравоохранения РФ</w:t>
      </w:r>
      <w:r w:rsidRPr="00873694">
        <w:rPr>
          <w:sz w:val="24"/>
          <w:szCs w:val="24"/>
        </w:rPr>
        <w:tab/>
      </w:r>
      <w:r w:rsidRPr="00873694">
        <w:rPr>
          <w:sz w:val="24"/>
          <w:szCs w:val="24"/>
        </w:rPr>
        <w:tab/>
      </w:r>
      <w:r w:rsidRPr="00873694">
        <w:rPr>
          <w:sz w:val="24"/>
          <w:szCs w:val="24"/>
        </w:rPr>
        <w:tab/>
      </w:r>
      <w:r w:rsidRPr="00873694">
        <w:rPr>
          <w:sz w:val="24"/>
          <w:szCs w:val="24"/>
        </w:rPr>
        <w:tab/>
        <w:t xml:space="preserve">          __________________</w:t>
      </w:r>
      <w:r w:rsidRPr="00873694">
        <w:rPr>
          <w:sz w:val="24"/>
          <w:szCs w:val="24"/>
        </w:rPr>
        <w:tab/>
        <w:t xml:space="preserve">         А.А. Суровов</w:t>
      </w:r>
    </w:p>
    <w:sectPr w:rsidR="00214CD8" w:rsidSect="00873694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703FE"/>
    <w:multiLevelType w:val="hybridMultilevel"/>
    <w:tmpl w:val="B55E6EEE"/>
    <w:lvl w:ilvl="0" w:tplc="0B10C1BC">
      <w:start w:val="1"/>
      <w:numFmt w:val="bullet"/>
      <w:suff w:val="space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6F195B37"/>
    <w:multiLevelType w:val="hybridMultilevel"/>
    <w:tmpl w:val="66180232"/>
    <w:lvl w:ilvl="0" w:tplc="23001AE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FDE41FE"/>
    <w:multiLevelType w:val="hybridMultilevel"/>
    <w:tmpl w:val="F8D236FA"/>
    <w:lvl w:ilvl="0" w:tplc="188630DC">
      <w:start w:val="1"/>
      <w:numFmt w:val="bullet"/>
      <w:suff w:val="space"/>
      <w:lvlText w:val=""/>
      <w:lvlJc w:val="left"/>
      <w:pPr>
        <w:ind w:left="26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 w:numId="9">
    <w:abstractNumId w:val="7"/>
  </w:num>
  <w:num w:numId="10">
    <w:abstractNumId w:val="8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E2027"/>
    <w:rsid w:val="00152445"/>
    <w:rsid w:val="00152FF5"/>
    <w:rsid w:val="00214CD8"/>
    <w:rsid w:val="00216B5A"/>
    <w:rsid w:val="00222DBA"/>
    <w:rsid w:val="002407C5"/>
    <w:rsid w:val="002E203B"/>
    <w:rsid w:val="002E2784"/>
    <w:rsid w:val="003F198E"/>
    <w:rsid w:val="004149CE"/>
    <w:rsid w:val="00437B58"/>
    <w:rsid w:val="0047557D"/>
    <w:rsid w:val="00476643"/>
    <w:rsid w:val="004E1B14"/>
    <w:rsid w:val="00506017"/>
    <w:rsid w:val="00562FCB"/>
    <w:rsid w:val="00621E57"/>
    <w:rsid w:val="006258BE"/>
    <w:rsid w:val="006341D6"/>
    <w:rsid w:val="00654A20"/>
    <w:rsid w:val="00693198"/>
    <w:rsid w:val="00694F49"/>
    <w:rsid w:val="006D06D0"/>
    <w:rsid w:val="00704ED9"/>
    <w:rsid w:val="007367DC"/>
    <w:rsid w:val="00756A57"/>
    <w:rsid w:val="00767790"/>
    <w:rsid w:val="0078206B"/>
    <w:rsid w:val="00782F87"/>
    <w:rsid w:val="007A30A2"/>
    <w:rsid w:val="007B4900"/>
    <w:rsid w:val="00836EE1"/>
    <w:rsid w:val="00847343"/>
    <w:rsid w:val="00850C97"/>
    <w:rsid w:val="00873694"/>
    <w:rsid w:val="008A1A31"/>
    <w:rsid w:val="009379EE"/>
    <w:rsid w:val="0096610A"/>
    <w:rsid w:val="009B3360"/>
    <w:rsid w:val="009C042A"/>
    <w:rsid w:val="009C585F"/>
    <w:rsid w:val="009F19F2"/>
    <w:rsid w:val="009F244E"/>
    <w:rsid w:val="00A004CB"/>
    <w:rsid w:val="00A03D0D"/>
    <w:rsid w:val="00A12C7D"/>
    <w:rsid w:val="00A55B15"/>
    <w:rsid w:val="00A955F7"/>
    <w:rsid w:val="00AA759E"/>
    <w:rsid w:val="00AB4187"/>
    <w:rsid w:val="00AF50C6"/>
    <w:rsid w:val="00B103FE"/>
    <w:rsid w:val="00B51B54"/>
    <w:rsid w:val="00B67A0D"/>
    <w:rsid w:val="00B852B7"/>
    <w:rsid w:val="00BC7264"/>
    <w:rsid w:val="00BE3930"/>
    <w:rsid w:val="00BF134C"/>
    <w:rsid w:val="00C258B4"/>
    <w:rsid w:val="00C535CD"/>
    <w:rsid w:val="00C77E9C"/>
    <w:rsid w:val="00C97B6D"/>
    <w:rsid w:val="00CA62E9"/>
    <w:rsid w:val="00D04BB5"/>
    <w:rsid w:val="00DA549B"/>
    <w:rsid w:val="00DC0E0C"/>
    <w:rsid w:val="00DD51E4"/>
    <w:rsid w:val="00DE5113"/>
    <w:rsid w:val="00E37353"/>
    <w:rsid w:val="00E47799"/>
    <w:rsid w:val="00ED3DA3"/>
    <w:rsid w:val="00EE1FF6"/>
    <w:rsid w:val="00EF7070"/>
    <w:rsid w:val="00F037DD"/>
    <w:rsid w:val="00F359BD"/>
    <w:rsid w:val="00F53738"/>
    <w:rsid w:val="00F55335"/>
    <w:rsid w:val="00F711D9"/>
    <w:rsid w:val="00FB4755"/>
    <w:rsid w:val="00FC2914"/>
    <w:rsid w:val="00FC4480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0C20B"/>
  <w15:docId w15:val="{DCF841EB-9124-4EF5-8587-DF85AC0E5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sid w:val="00BC7264"/>
  </w:style>
  <w:style w:type="character" w:customStyle="1" w:styleId="a6">
    <w:name w:val="Текст примечания Знак"/>
    <w:basedOn w:val="a0"/>
    <w:link w:val="a5"/>
    <w:uiPriority w:val="99"/>
    <w:semiHidden/>
    <w:rsid w:val="00BC72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BC7264"/>
    <w:rPr>
      <w:sz w:val="16"/>
      <w:szCs w:val="16"/>
    </w:rPr>
  </w:style>
  <w:style w:type="paragraph" w:styleId="a8">
    <w:name w:val="List Paragraph"/>
    <w:basedOn w:val="a"/>
    <w:uiPriority w:val="34"/>
    <w:qFormat/>
    <w:rsid w:val="00847343"/>
    <w:pPr>
      <w:ind w:left="720"/>
      <w:contextualSpacing/>
    </w:pPr>
  </w:style>
  <w:style w:type="paragraph" w:styleId="a9">
    <w:name w:val="annotation subject"/>
    <w:basedOn w:val="a5"/>
    <w:next w:val="a5"/>
    <w:link w:val="aa"/>
    <w:uiPriority w:val="99"/>
    <w:semiHidden/>
    <w:unhideWhenUsed/>
    <w:rsid w:val="007B4900"/>
    <w:rPr>
      <w:b/>
      <w:bCs/>
    </w:rPr>
  </w:style>
  <w:style w:type="character" w:customStyle="1" w:styleId="aa">
    <w:name w:val="Тема примечания Знак"/>
    <w:basedOn w:val="a6"/>
    <w:link w:val="a9"/>
    <w:uiPriority w:val="99"/>
    <w:semiHidden/>
    <w:rsid w:val="007B490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ADFB9-D56E-4056-8EE0-469D10542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2984</Words>
  <Characters>17010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8</cp:revision>
  <cp:lastPrinted>2016-12-29T12:31:00Z</cp:lastPrinted>
  <dcterms:created xsi:type="dcterms:W3CDTF">2018-02-28T03:31:00Z</dcterms:created>
  <dcterms:modified xsi:type="dcterms:W3CDTF">2018-02-28T10:52:00Z</dcterms:modified>
</cp:coreProperties>
</file>